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83"/>
        <w:ind w:firstLine="210" w:firstLineChars="100"/>
        <w:rPr>
          <w:rFonts w:ascii="黑体"/>
          <w:lang w:eastAsia="zh-CN"/>
        </w:rPr>
      </w:pPr>
      <w:bookmarkStart w:id="0" w:name="_Hlk128043848"/>
      <w:r>
        <w:rPr>
          <w:rFonts w:ascii="Times New Roman"/>
          <w:position w:val="2"/>
          <w:lang w:eastAsia="zh-CN"/>
        </w:rPr>
        <w:t>ICS</w:t>
      </w:r>
      <w:r>
        <w:rPr>
          <w:rFonts w:ascii="Times New Roman"/>
          <w:spacing w:val="81"/>
          <w:position w:val="2"/>
          <w:lang w:eastAsia="zh-CN"/>
        </w:rPr>
        <w:t xml:space="preserve"> </w:t>
      </w:r>
      <w:r>
        <w:rPr>
          <w:rFonts w:hint="eastAsia" w:ascii="Times New Roman"/>
          <w:spacing w:val="81"/>
          <w:position w:val="2"/>
          <w:lang w:eastAsia="zh-CN"/>
        </w:rPr>
        <w:t>XXX</w:t>
      </w:r>
    </w:p>
    <w:p>
      <w:pPr>
        <w:pStyle w:val="4"/>
        <w:spacing w:before="38"/>
        <w:ind w:left="170"/>
        <w:rPr>
          <w:rFonts w:ascii="黑体"/>
          <w:lang w:eastAsia="zh-CN"/>
        </w:rPr>
      </w:pPr>
      <w:r>
        <w:rPr>
          <w:rFonts w:ascii="Times New Roman"/>
          <w:lang w:eastAsia="zh-CN"/>
        </w:rPr>
        <w:t>CCS</w:t>
      </w:r>
      <w:r>
        <w:rPr>
          <w:rFonts w:hint="eastAsia" w:ascii="Times New Roman"/>
          <w:lang w:eastAsia="zh-CN"/>
        </w:rPr>
        <w:t xml:space="preserve"> </w:t>
      </w:r>
      <w:r>
        <w:rPr>
          <w:rFonts w:ascii="Times New Roman"/>
          <w:spacing w:val="7"/>
          <w:lang w:eastAsia="zh-CN"/>
        </w:rPr>
        <w:t xml:space="preserve"> </w:t>
      </w:r>
      <w:r>
        <w:rPr>
          <w:rFonts w:hint="eastAsia" w:ascii="Times New Roman"/>
          <w:spacing w:val="7"/>
          <w:lang w:eastAsia="zh-CN"/>
        </w:rPr>
        <w:t>XXX</w:t>
      </w:r>
    </w:p>
    <w:p>
      <w:pPr>
        <w:pStyle w:val="4"/>
        <w:rPr>
          <w:rFonts w:ascii="黑体"/>
          <w:sz w:val="20"/>
          <w:lang w:eastAsia="zh-CN"/>
        </w:rPr>
      </w:pPr>
    </w:p>
    <w:p>
      <w:pPr>
        <w:pStyle w:val="4"/>
        <w:rPr>
          <w:rFonts w:ascii="黑体"/>
          <w:sz w:val="20"/>
          <w:lang w:eastAsia="zh-CN"/>
        </w:rPr>
      </w:pPr>
    </w:p>
    <w:p>
      <w:pPr>
        <w:pStyle w:val="4"/>
        <w:rPr>
          <w:rFonts w:ascii="黑体"/>
          <w:sz w:val="25"/>
          <w:lang w:eastAsia="zh-CN"/>
        </w:rPr>
      </w:pPr>
    </w:p>
    <w:p>
      <w:pPr>
        <w:spacing w:before="28"/>
        <w:ind w:left="103"/>
        <w:jc w:val="distribute"/>
        <w:rPr>
          <w:b/>
          <w:sz w:val="52"/>
        </w:rPr>
      </w:pPr>
      <w:r>
        <w:rPr>
          <w:rFonts w:hint="eastAsia" w:ascii="黑体" w:hAnsi="黑体" w:eastAsia="黑体" w:cs="黑体"/>
          <w:b/>
          <w:spacing w:val="98"/>
          <w:w w:val="150"/>
          <w:sz w:val="48"/>
          <w:szCs w:val="48"/>
        </w:rPr>
        <w:t>团体标准</w:t>
      </w:r>
    </w:p>
    <w:p>
      <w:pPr>
        <w:pStyle w:val="4"/>
        <w:spacing w:before="245"/>
        <w:jc w:val="right"/>
        <w:rPr>
          <w:rFonts w:ascii="黑体"/>
          <w:sz w:val="12"/>
          <w:lang w:eastAsia="zh-CN"/>
        </w:rPr>
      </w:pPr>
      <w:r>
        <w:rPr>
          <w:rFonts w:ascii="Times New Roman"/>
          <w:sz w:val="28"/>
          <w:szCs w:val="28"/>
          <w:lang w:eastAsia="zh-CN"/>
        </w:rPr>
        <w:t>T/CGAPA</w:t>
      </w:r>
      <w:r>
        <w:rPr>
          <w:rFonts w:hint="eastAsia" w:hAnsi="黑体"/>
          <w:sz w:val="28"/>
          <w:szCs w:val="28"/>
          <w:lang w:eastAsia="zh-CN"/>
        </w:rPr>
        <w:t xml:space="preserve"> XX—2023</w:t>
      </w:r>
    </w:p>
    <w:p>
      <w:pPr>
        <w:spacing w:line="360" w:lineRule="auto"/>
        <w:rPr>
          <w:rFonts w:ascii="宋体" w:hAnsi="宋体"/>
          <w:szCs w:val="21"/>
        </w:rPr>
      </w:pP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48260</wp:posOffset>
                </wp:positionV>
                <wp:extent cx="5271770" cy="0"/>
                <wp:effectExtent l="0" t="9525" r="5080" b="9525"/>
                <wp:wrapNone/>
                <wp:docPr id="2" name="自选图形 3"/>
                <wp:cNvGraphicFramePr/>
                <a:graphic xmlns:a="http://schemas.openxmlformats.org/drawingml/2006/main">
                  <a:graphicData uri="http://schemas.microsoft.com/office/word/2010/wordprocessingShape">
                    <wps:wsp>
                      <wps:cNvCnPr/>
                      <wps:spPr>
                        <a:xfrm>
                          <a:off x="0" y="0"/>
                          <a:ext cx="527177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95pt;margin-top:3.8pt;height:0pt;width:415.1pt;z-index:251660288;mso-width-relative:page;mso-height-relative:page;" filled="f" stroked="t" coordsize="21600,21600" o:gfxdata="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CEwho0gAAAAYBAAAPAAAAAAAAAAEAIAAAACIAAABkcnMvZG93bnJldi54bWxQSwECFAAUAAAA&#10;CACHTuJAVEdJJPQBAADkAwAADgAAAAAAAAABACAAAAAhAQAAZHJzL2Uyb0RvYy54bWxQSwUGAAAA&#10;AAYABgBZAQAAhwUAAAAA&#10;">
                <v:fill on="f" focussize="0,0"/>
                <v:stroke weight="1.5pt" color="#000000" joinstyle="round"/>
                <v:imagedata o:title=""/>
                <o:lock v:ext="edit" aspectratio="f"/>
              </v:shape>
            </w:pict>
          </mc:Fallback>
        </mc:AlternateContent>
      </w: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华文中宋" w:hAnsi="华文中宋" w:eastAsia="华文中宋"/>
          <w:sz w:val="44"/>
          <w:szCs w:val="44"/>
        </w:rPr>
      </w:pPr>
    </w:p>
    <w:p>
      <w:pPr>
        <w:spacing w:line="360" w:lineRule="auto"/>
        <w:jc w:val="center"/>
        <w:rPr>
          <w:rFonts w:ascii="华文中宋" w:hAnsi="华文中宋" w:eastAsia="华文中宋"/>
          <w:sz w:val="44"/>
          <w:szCs w:val="44"/>
        </w:rPr>
      </w:pPr>
      <w:r>
        <w:rPr>
          <w:rFonts w:hint="eastAsia" w:ascii="华文中宋" w:hAnsi="华文中宋" w:eastAsia="华文中宋"/>
          <w:sz w:val="44"/>
          <w:szCs w:val="44"/>
        </w:rPr>
        <w:t>优质农食产品生态基地评价标准</w:t>
      </w:r>
    </w:p>
    <w:p>
      <w:pPr>
        <w:spacing w:line="360" w:lineRule="auto"/>
        <w:jc w:val="center"/>
        <w:rPr>
          <w:rFonts w:ascii="华文中宋" w:hAnsi="华文中宋" w:eastAsia="华文中宋"/>
          <w:sz w:val="36"/>
          <w:szCs w:val="21"/>
        </w:rPr>
      </w:pPr>
      <w:r>
        <w:rPr>
          <w:rFonts w:hint="eastAsia" w:ascii="华文中宋" w:hAnsi="华文中宋" w:eastAsia="华文中宋"/>
          <w:sz w:val="36"/>
          <w:szCs w:val="21"/>
        </w:rPr>
        <w:t>（</w:t>
      </w:r>
      <w:r>
        <w:rPr>
          <w:rFonts w:hint="eastAsia" w:ascii="华文中宋" w:hAnsi="华文中宋" w:eastAsia="华文中宋"/>
          <w:sz w:val="36"/>
          <w:szCs w:val="21"/>
          <w:lang w:val="en-US" w:eastAsia="zh-CN"/>
        </w:rPr>
        <w:t>征求意见稿</w:t>
      </w:r>
      <w:r>
        <w:rPr>
          <w:rFonts w:hint="eastAsia" w:ascii="华文中宋" w:hAnsi="华文中宋" w:eastAsia="华文中宋"/>
          <w:sz w:val="36"/>
          <w:szCs w:val="21"/>
        </w:rPr>
        <w:t>）</w:t>
      </w:r>
    </w:p>
    <w:p>
      <w:pPr>
        <w:spacing w:line="360" w:lineRule="auto"/>
        <w:rPr>
          <w:rFonts w:ascii="宋体" w:hAnsi="宋体"/>
          <w:szCs w:val="21"/>
        </w:rPr>
      </w:pPr>
      <w:r>
        <w:rPr>
          <w:rFonts w:ascii="宋体" w:hAnsi="宋体"/>
          <w:szCs w:val="21"/>
        </w:rPr>
        <w:t xml:space="preserve">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bookmarkStart w:id="98" w:name="_GoBack"/>
      <w:bookmarkEnd w:id="98"/>
    </w:p>
    <w:p>
      <w:pPr>
        <w:spacing w:line="360" w:lineRule="auto"/>
        <w:rPr>
          <w:rFonts w:ascii="宋体" w:hAnsi="宋体"/>
          <w:szCs w:val="21"/>
        </w:rPr>
      </w:pPr>
    </w:p>
    <w:p>
      <w:pPr>
        <w:spacing w:line="360" w:lineRule="auto"/>
        <w:jc w:val="center"/>
        <w:rPr>
          <w:rFonts w:ascii="华文中宋" w:hAnsi="华文中宋" w:eastAsia="华文中宋"/>
          <w:sz w:val="28"/>
          <w:szCs w:val="21"/>
        </w:rPr>
      </w:pPr>
      <w:r>
        <w:rPr>
          <w:rFonts w:hint="eastAsia" w:ascii="华文中宋" w:hAnsi="华文中宋" w:eastAsia="华文中宋"/>
          <w:sz w:val="28"/>
          <w:szCs w:val="21"/>
        </w:rPr>
        <w:t>2023-X-X 发布                        2023-X-X  实施</w:t>
      </w:r>
    </w:p>
    <w:p>
      <w:pPr>
        <w:spacing w:line="360" w:lineRule="auto"/>
        <w:jc w:val="center"/>
        <w:rPr>
          <w:rFonts w:ascii="华文中宋" w:hAnsi="华文中宋" w:eastAsia="华文中宋"/>
          <w:sz w:val="28"/>
          <w:szCs w:val="21"/>
        </w:rPr>
        <w:sectPr>
          <w:headerReference r:id="rId3" w:type="first"/>
          <w:footerReference r:id="rId5" w:type="first"/>
          <w:footerReference r:id="rId4" w:type="default"/>
          <w:pgSz w:w="11906" w:h="16838"/>
          <w:pgMar w:top="1440" w:right="1800" w:bottom="1440" w:left="1800" w:header="851" w:footer="992" w:gutter="0"/>
          <w:cols w:space="425" w:num="1"/>
          <w:titlePg/>
          <w:docGrid w:type="lines" w:linePitch="312" w:charSpace="0"/>
        </w:sectPr>
      </w:pPr>
      <w:r>
        <w:rPr>
          <w:rFonts w:ascii="宋体" w:hAnsi="宋体"/>
          <w:szCs w:val="21"/>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339725</wp:posOffset>
                </wp:positionV>
                <wp:extent cx="5318760" cy="427990"/>
                <wp:effectExtent l="0" t="0" r="0" b="0"/>
                <wp:wrapNone/>
                <wp:docPr id="3" name="矩形 4"/>
                <wp:cNvGraphicFramePr/>
                <a:graphic xmlns:a="http://schemas.openxmlformats.org/drawingml/2006/main">
                  <a:graphicData uri="http://schemas.microsoft.com/office/word/2010/wordprocessingShape">
                    <wps:wsp>
                      <wps:cNvSpPr/>
                      <wps:spPr>
                        <a:xfrm>
                          <a:off x="0" y="0"/>
                          <a:ext cx="5318848" cy="428263"/>
                        </a:xfrm>
                        <a:prstGeom prst="rect">
                          <a:avLst/>
                        </a:prstGeom>
                        <a:solidFill>
                          <a:srgbClr val="FFFFFF"/>
                        </a:solidFill>
                        <a:ln>
                          <a:noFill/>
                        </a:ln>
                      </wps:spPr>
                      <wps:txbx>
                        <w:txbxContent>
                          <w:p>
                            <w:pPr>
                              <w:snapToGrid w:val="0"/>
                              <w:jc w:val="center"/>
                              <w:rPr>
                                <w:rFonts w:ascii="华文中宋" w:hAnsi="华文中宋" w:eastAsia="华文中宋"/>
                                <w:sz w:val="28"/>
                                <w:szCs w:val="21"/>
                              </w:rPr>
                            </w:pPr>
                            <w:r>
                              <w:rPr>
                                <w:rFonts w:hint="eastAsia" w:ascii="华文中宋" w:hAnsi="华文中宋" w:eastAsia="华文中宋"/>
                                <w:sz w:val="28"/>
                                <w:szCs w:val="21"/>
                              </w:rPr>
                              <w:t>中国优质农产品开发服务协会</w:t>
                            </w:r>
                            <w:r>
                              <w:rPr>
                                <w:rFonts w:hint="eastAsia" w:ascii="华文中宋" w:hAnsi="华文中宋" w:eastAsia="华文中宋"/>
                                <w:sz w:val="28"/>
                                <w:szCs w:val="21"/>
                                <w:lang w:val="en-US" w:eastAsia="zh-CN"/>
                              </w:rPr>
                              <w:t xml:space="preserve">   </w:t>
                            </w:r>
                            <w:r>
                              <w:rPr>
                                <w:rFonts w:hint="eastAsia" w:ascii="华文中宋" w:hAnsi="华文中宋" w:eastAsia="华文中宋"/>
                                <w:sz w:val="28"/>
                                <w:szCs w:val="21"/>
                              </w:rPr>
                              <w:t>发布</w:t>
                            </w:r>
                          </w:p>
                        </w:txbxContent>
                      </wps:txbx>
                      <wps:bodyPr upright="1">
                        <a:noAutofit/>
                      </wps:bodyPr>
                    </wps:wsp>
                  </a:graphicData>
                </a:graphic>
              </wp:anchor>
            </w:drawing>
          </mc:Choice>
          <mc:Fallback>
            <w:pict>
              <v:rect id="矩形 4" o:spid="_x0000_s1026" o:spt="1" style="position:absolute;left:0pt;margin-left:0.1pt;margin-top:26.75pt;height:33.7pt;width:418.8pt;z-index:251661312;mso-width-relative:page;mso-height-relative:page;" fillcolor="#FFFFFF" filled="t" stroked="f" coordsize="21600,21600" o:gfxdata="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Oxpu9UAAAAHAQAADwAAAAAAAAABACAAAAAiAAAAZHJzL2Rvd25yZXYueG1s&#10;UEsBAhQAFAAAAAgAh07iQI1k8+zCAQAAhAMAAA4AAAAAAAAAAQAgAAAAJAEAAGRycy9lMm9Eb2Mu&#10;eG1sUEsFBgAAAAAGAAYAWQEAAFgFAAAAAA==&#10;">
                <v:fill on="t" focussize="0,0"/>
                <v:stroke on="f"/>
                <v:imagedata o:title=""/>
                <o:lock v:ext="edit" aspectratio="f"/>
                <v:textbox>
                  <w:txbxContent>
                    <w:p>
                      <w:pPr>
                        <w:snapToGrid w:val="0"/>
                        <w:jc w:val="center"/>
                        <w:rPr>
                          <w:rFonts w:ascii="华文中宋" w:hAnsi="华文中宋" w:eastAsia="华文中宋"/>
                          <w:sz w:val="28"/>
                          <w:szCs w:val="21"/>
                        </w:rPr>
                      </w:pPr>
                      <w:r>
                        <w:rPr>
                          <w:rFonts w:hint="eastAsia" w:ascii="华文中宋" w:hAnsi="华文中宋" w:eastAsia="华文中宋"/>
                          <w:sz w:val="28"/>
                          <w:szCs w:val="21"/>
                        </w:rPr>
                        <w:t>中国优质农产品开发服务协会</w:t>
                      </w:r>
                      <w:r>
                        <w:rPr>
                          <w:rFonts w:hint="eastAsia" w:ascii="华文中宋" w:hAnsi="华文中宋" w:eastAsia="华文中宋"/>
                          <w:sz w:val="28"/>
                          <w:szCs w:val="21"/>
                          <w:lang w:val="en-US" w:eastAsia="zh-CN"/>
                        </w:rPr>
                        <w:t xml:space="preserve">   </w:t>
                      </w:r>
                      <w:r>
                        <w:rPr>
                          <w:rFonts w:hint="eastAsia" w:ascii="华文中宋" w:hAnsi="华文中宋" w:eastAsia="华文中宋"/>
                          <w:sz w:val="28"/>
                          <w:szCs w:val="21"/>
                        </w:rPr>
                        <w:t>发布</w:t>
                      </w:r>
                    </w:p>
                  </w:txbxContent>
                </v:textbox>
              </v:rect>
            </w:pict>
          </mc:Fallback>
        </mc:AlternateContent>
      </w: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99060</wp:posOffset>
                </wp:positionV>
                <wp:extent cx="5271770" cy="0"/>
                <wp:effectExtent l="0" t="9525" r="5080" b="9525"/>
                <wp:wrapNone/>
                <wp:docPr id="1" name="自选图形 2"/>
                <wp:cNvGraphicFramePr/>
                <a:graphic xmlns:a="http://schemas.openxmlformats.org/drawingml/2006/main">
                  <a:graphicData uri="http://schemas.microsoft.com/office/word/2010/wordprocessingShape">
                    <wps:wsp>
                      <wps:cNvCnPr/>
                      <wps:spPr>
                        <a:xfrm>
                          <a:off x="0" y="0"/>
                          <a:ext cx="527177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3.9pt;margin-top:7.8pt;height:0pt;width:415.1pt;z-index:251659264;mso-width-relative:page;mso-height-relative:page;" filled="f" stroked="t" coordsize="21600,21600" o:gfxdata="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JlUOXRAAAABwEAAA8AAAAAAAAAAQAgAAAAIgAAAGRycy9kb3ducmV2LnhtbFBLAQIUABQAAAAI&#10;AIdO4kDuiqZc9AEAAOQDAAAOAAAAAAAAAAEAIAAAACABAABkcnMvZTJvRG9jLnhtbFBLBQYAAAAA&#10;BgAGAFkBAACGBQAAAAA=&#10;">
                <v:fill on="f" focussize="0,0"/>
                <v:stroke weight="1.5pt" color="#000000" joinstyle="round"/>
                <v:imagedata o:title=""/>
                <o:lock v:ext="edit" aspectratio="f"/>
              </v:shape>
            </w:pict>
          </mc:Fallback>
        </mc:AlternateContent>
      </w:r>
    </w:p>
    <w:sdt>
      <w:sdtPr>
        <w:rPr>
          <w:rFonts w:ascii="黑体" w:hAnsi="黑体" w:eastAsia="黑体" w:cstheme="minorBidi"/>
          <w:color w:val="auto"/>
          <w:kern w:val="2"/>
          <w:sz w:val="21"/>
          <w:szCs w:val="21"/>
          <w:lang w:val="zh-CN"/>
        </w:rPr>
        <w:id w:val="-19628901"/>
        <w:docPartObj>
          <w:docPartGallery w:val="Table of Contents"/>
          <w:docPartUnique/>
        </w:docPartObj>
      </w:sdtPr>
      <w:sdtEndPr>
        <w:rPr>
          <w:rFonts w:ascii="黑体" w:hAnsi="黑体" w:eastAsia="黑体" w:cs="Times New Roman"/>
          <w:bCs/>
          <w:color w:val="auto"/>
          <w:kern w:val="2"/>
          <w:sz w:val="21"/>
          <w:szCs w:val="21"/>
          <w:lang w:val="zh-CN"/>
        </w:rPr>
      </w:sdtEndPr>
      <w:sdtContent>
        <w:p>
          <w:pPr>
            <w:pStyle w:val="22"/>
            <w:jc w:val="center"/>
            <w:rPr>
              <w:rFonts w:ascii="黑体" w:hAnsi="黑体" w:eastAsia="黑体"/>
              <w:color w:val="auto"/>
              <w:sz w:val="21"/>
              <w:szCs w:val="21"/>
              <w:lang w:val="zh-CN"/>
            </w:rPr>
          </w:pPr>
          <w:bookmarkStart w:id="1" w:name="_Toc8202"/>
          <w:bookmarkStart w:id="2" w:name="_Toc17687"/>
          <w:bookmarkStart w:id="3" w:name="_Toc22270"/>
          <w:bookmarkStart w:id="4" w:name="_Toc15825"/>
          <w:bookmarkStart w:id="5" w:name="_Toc18533"/>
          <w:bookmarkStart w:id="6" w:name="_Toc15961"/>
          <w:bookmarkStart w:id="7" w:name="_Toc5448"/>
          <w:bookmarkStart w:id="8" w:name="_Toc11546"/>
          <w:bookmarkStart w:id="9" w:name="_Toc32457"/>
          <w:bookmarkStart w:id="10" w:name="_Toc24824"/>
          <w:bookmarkStart w:id="11" w:name="_Toc20229"/>
          <w:bookmarkStart w:id="12" w:name="_Toc4277"/>
        </w:p>
        <w:p>
          <w:pPr>
            <w:pStyle w:val="22"/>
            <w:jc w:val="center"/>
            <w:rPr>
              <w:rFonts w:ascii="黑体" w:hAnsi="黑体" w:eastAsia="黑体"/>
              <w:color w:val="auto"/>
              <w:sz w:val="21"/>
              <w:szCs w:val="21"/>
              <w:lang w:val="zh-CN"/>
            </w:rPr>
          </w:pPr>
          <w:r>
            <w:rPr>
              <w:rFonts w:ascii="黑体" w:hAnsi="黑体" w:eastAsia="黑体"/>
              <w:color w:val="auto"/>
              <w:sz w:val="21"/>
              <w:szCs w:val="21"/>
              <w:lang w:val="zh-CN"/>
            </w:rPr>
            <w:t>目录</w:t>
          </w:r>
        </w:p>
        <w:p>
          <w:pPr>
            <w:rPr>
              <w:lang w:val="zh-CN"/>
            </w:rPr>
          </w:pPr>
        </w:p>
        <w:p>
          <w:pPr>
            <w:pStyle w:val="9"/>
            <w:rPr>
              <w14:ligatures w14:val="standardContextual"/>
            </w:rPr>
          </w:pPr>
          <w:r>
            <w:rPr>
              <w:rFonts w:ascii="黑体" w:hAnsi="黑体" w:eastAsia="黑体"/>
              <w:bCs/>
              <w:szCs w:val="21"/>
              <w:lang w:val="zh-CN"/>
            </w:rPr>
            <w:fldChar w:fldCharType="begin"/>
          </w:r>
          <w:r>
            <w:rPr>
              <w:rFonts w:ascii="黑体" w:hAnsi="黑体" w:eastAsia="黑体"/>
              <w:bCs/>
              <w:szCs w:val="21"/>
              <w:lang w:val="zh-CN"/>
            </w:rPr>
            <w:instrText xml:space="preserve"> TOC \o "1-3" \h \z \u </w:instrText>
          </w:r>
          <w:r>
            <w:rPr>
              <w:rFonts w:ascii="黑体" w:hAnsi="黑体" w:eastAsia="黑体"/>
              <w:bCs/>
              <w:szCs w:val="21"/>
              <w:lang w:val="zh-CN"/>
            </w:rPr>
            <w:fldChar w:fldCharType="separate"/>
          </w:r>
          <w:r>
            <w:fldChar w:fldCharType="begin"/>
          </w:r>
          <w:r>
            <w:instrText xml:space="preserve"> HYPERLINK \l "_Toc151640143" </w:instrText>
          </w:r>
          <w:r>
            <w:fldChar w:fldCharType="separate"/>
          </w:r>
          <w:r>
            <w:rPr>
              <w:rStyle w:val="17"/>
            </w:rPr>
            <w:t>1 适用范围</w:t>
          </w:r>
          <w:r>
            <w:tab/>
          </w:r>
          <w:r>
            <w:fldChar w:fldCharType="begin"/>
          </w:r>
          <w:r>
            <w:instrText xml:space="preserve"> PAGEREF _Toc151640143 \h </w:instrText>
          </w:r>
          <w:r>
            <w:fldChar w:fldCharType="separate"/>
          </w:r>
          <w:r>
            <w:t>1</w:t>
          </w:r>
          <w:r>
            <w:fldChar w:fldCharType="end"/>
          </w:r>
          <w:r>
            <w:fldChar w:fldCharType="end"/>
          </w:r>
        </w:p>
        <w:p>
          <w:pPr>
            <w:pStyle w:val="9"/>
            <w:rPr>
              <w14:ligatures w14:val="standardContextual"/>
            </w:rPr>
          </w:pPr>
          <w:r>
            <w:fldChar w:fldCharType="begin"/>
          </w:r>
          <w:r>
            <w:instrText xml:space="preserve"> HYPERLINK \l "_Toc151640144" </w:instrText>
          </w:r>
          <w:r>
            <w:fldChar w:fldCharType="separate"/>
          </w:r>
          <w:r>
            <w:rPr>
              <w:rStyle w:val="17"/>
            </w:rPr>
            <w:t>2 规范性引用文件</w:t>
          </w:r>
          <w:r>
            <w:tab/>
          </w:r>
          <w:r>
            <w:fldChar w:fldCharType="begin"/>
          </w:r>
          <w:r>
            <w:instrText xml:space="preserve"> PAGEREF _Toc151640144 \h </w:instrText>
          </w:r>
          <w:r>
            <w:fldChar w:fldCharType="separate"/>
          </w:r>
          <w:r>
            <w:t>1</w:t>
          </w:r>
          <w:r>
            <w:fldChar w:fldCharType="end"/>
          </w:r>
          <w:r>
            <w:fldChar w:fldCharType="end"/>
          </w:r>
        </w:p>
        <w:p>
          <w:pPr>
            <w:pStyle w:val="9"/>
            <w:rPr>
              <w14:ligatures w14:val="standardContextual"/>
            </w:rPr>
          </w:pPr>
          <w:r>
            <w:fldChar w:fldCharType="begin"/>
          </w:r>
          <w:r>
            <w:instrText xml:space="preserve"> HYPERLINK \l "_Toc151640145" </w:instrText>
          </w:r>
          <w:r>
            <w:fldChar w:fldCharType="separate"/>
          </w:r>
          <w:r>
            <w:rPr>
              <w:rStyle w:val="17"/>
            </w:rPr>
            <w:t>3 术语和定义</w:t>
          </w:r>
          <w:r>
            <w:tab/>
          </w:r>
          <w:r>
            <w:fldChar w:fldCharType="begin"/>
          </w:r>
          <w:r>
            <w:instrText xml:space="preserve"> PAGEREF _Toc151640145 \h </w:instrText>
          </w:r>
          <w:r>
            <w:fldChar w:fldCharType="separate"/>
          </w:r>
          <w:r>
            <w:t>1</w:t>
          </w:r>
          <w:r>
            <w:fldChar w:fldCharType="end"/>
          </w:r>
          <w:r>
            <w:fldChar w:fldCharType="end"/>
          </w:r>
        </w:p>
        <w:p>
          <w:pPr>
            <w:pStyle w:val="9"/>
            <w:rPr>
              <w14:ligatures w14:val="standardContextual"/>
            </w:rPr>
          </w:pPr>
          <w:r>
            <w:fldChar w:fldCharType="begin"/>
          </w:r>
          <w:r>
            <w:instrText xml:space="preserve"> HYPERLINK \l "_Toc151640146" </w:instrText>
          </w:r>
          <w:r>
            <w:fldChar w:fldCharType="separate"/>
          </w:r>
          <w:r>
            <w:rPr>
              <w:rStyle w:val="17"/>
            </w:rPr>
            <w:t>4 评价原则</w:t>
          </w:r>
          <w:r>
            <w:tab/>
          </w:r>
          <w:r>
            <w:fldChar w:fldCharType="begin"/>
          </w:r>
          <w:r>
            <w:instrText xml:space="preserve"> PAGEREF _Toc151640146 \h </w:instrText>
          </w:r>
          <w:r>
            <w:fldChar w:fldCharType="separate"/>
          </w:r>
          <w:r>
            <w:t>2</w:t>
          </w:r>
          <w:r>
            <w:fldChar w:fldCharType="end"/>
          </w:r>
          <w:r>
            <w:fldChar w:fldCharType="end"/>
          </w:r>
        </w:p>
        <w:p>
          <w:pPr>
            <w:pStyle w:val="9"/>
            <w:rPr>
              <w14:ligatures w14:val="standardContextual"/>
            </w:rPr>
          </w:pPr>
          <w:r>
            <w:fldChar w:fldCharType="begin"/>
          </w:r>
          <w:r>
            <w:instrText xml:space="preserve"> HYPERLINK \l "_Toc151640147" </w:instrText>
          </w:r>
          <w:r>
            <w:fldChar w:fldCharType="separate"/>
          </w:r>
          <w:r>
            <w:rPr>
              <w:rStyle w:val="17"/>
            </w:rPr>
            <w:t>5 合规经营</w:t>
          </w:r>
          <w:r>
            <w:tab/>
          </w:r>
          <w:r>
            <w:fldChar w:fldCharType="begin"/>
          </w:r>
          <w:r>
            <w:instrText xml:space="preserve"> PAGEREF _Toc151640147 \h </w:instrText>
          </w:r>
          <w:r>
            <w:fldChar w:fldCharType="separate"/>
          </w:r>
          <w:r>
            <w:t>3</w:t>
          </w:r>
          <w:r>
            <w:fldChar w:fldCharType="end"/>
          </w:r>
          <w:r>
            <w:fldChar w:fldCharType="end"/>
          </w:r>
        </w:p>
        <w:p>
          <w:pPr>
            <w:pStyle w:val="9"/>
            <w:rPr>
              <w14:ligatures w14:val="standardContextual"/>
            </w:rPr>
          </w:pPr>
          <w:r>
            <w:fldChar w:fldCharType="begin"/>
          </w:r>
          <w:r>
            <w:instrText xml:space="preserve"> HYPERLINK \l "_Toc151640148" </w:instrText>
          </w:r>
          <w:r>
            <w:fldChar w:fldCharType="separate"/>
          </w:r>
          <w:r>
            <w:rPr>
              <w:rStyle w:val="17"/>
            </w:rPr>
            <w:t>6 产业规模</w:t>
          </w:r>
          <w:r>
            <w:tab/>
          </w:r>
          <w:r>
            <w:fldChar w:fldCharType="begin"/>
          </w:r>
          <w:r>
            <w:instrText xml:space="preserve"> PAGEREF _Toc151640148 \h </w:instrText>
          </w:r>
          <w:r>
            <w:fldChar w:fldCharType="separate"/>
          </w:r>
          <w:r>
            <w:t>3</w:t>
          </w:r>
          <w:r>
            <w:fldChar w:fldCharType="end"/>
          </w:r>
          <w:r>
            <w:fldChar w:fldCharType="end"/>
          </w:r>
        </w:p>
        <w:p>
          <w:pPr>
            <w:pStyle w:val="9"/>
            <w:rPr>
              <w14:ligatures w14:val="standardContextual"/>
            </w:rPr>
          </w:pPr>
          <w:r>
            <w:fldChar w:fldCharType="begin"/>
          </w:r>
          <w:r>
            <w:instrText xml:space="preserve"> HYPERLINK \l "_Toc151640149" </w:instrText>
          </w:r>
          <w:r>
            <w:fldChar w:fldCharType="separate"/>
          </w:r>
          <w:r>
            <w:rPr>
              <w:rStyle w:val="17"/>
            </w:rPr>
            <w:t>7 产品品质要求</w:t>
          </w:r>
          <w:r>
            <w:tab/>
          </w:r>
          <w:r>
            <w:fldChar w:fldCharType="begin"/>
          </w:r>
          <w:r>
            <w:instrText xml:space="preserve"> PAGEREF _Toc151640149 \h </w:instrText>
          </w:r>
          <w:r>
            <w:fldChar w:fldCharType="separate"/>
          </w:r>
          <w:r>
            <w:t>4</w:t>
          </w:r>
          <w:r>
            <w:fldChar w:fldCharType="end"/>
          </w:r>
          <w:r>
            <w:fldChar w:fldCharType="end"/>
          </w:r>
        </w:p>
        <w:p>
          <w:pPr>
            <w:pStyle w:val="9"/>
            <w:rPr>
              <w14:ligatures w14:val="standardContextual"/>
            </w:rPr>
          </w:pPr>
          <w:r>
            <w:fldChar w:fldCharType="begin"/>
          </w:r>
          <w:r>
            <w:instrText xml:space="preserve"> HYPERLINK \l "_Toc151640150" </w:instrText>
          </w:r>
          <w:r>
            <w:fldChar w:fldCharType="separate"/>
          </w:r>
          <w:r>
            <w:rPr>
              <w:rStyle w:val="17"/>
            </w:rPr>
            <w:t>8 可持续发展</w:t>
          </w:r>
          <w:r>
            <w:tab/>
          </w:r>
          <w:r>
            <w:fldChar w:fldCharType="begin"/>
          </w:r>
          <w:r>
            <w:instrText xml:space="preserve"> PAGEREF _Toc151640150 \h </w:instrText>
          </w:r>
          <w:r>
            <w:fldChar w:fldCharType="separate"/>
          </w:r>
          <w:r>
            <w:t>5</w:t>
          </w:r>
          <w:r>
            <w:fldChar w:fldCharType="end"/>
          </w:r>
          <w:r>
            <w:fldChar w:fldCharType="end"/>
          </w:r>
        </w:p>
        <w:p>
          <w:pPr>
            <w:pStyle w:val="9"/>
            <w:rPr>
              <w14:ligatures w14:val="standardContextual"/>
            </w:rPr>
          </w:pPr>
          <w:r>
            <w:fldChar w:fldCharType="begin"/>
          </w:r>
          <w:r>
            <w:instrText xml:space="preserve"> HYPERLINK \l "_Toc151640151" </w:instrText>
          </w:r>
          <w:r>
            <w:fldChar w:fldCharType="separate"/>
          </w:r>
          <w:r>
            <w:rPr>
              <w:rStyle w:val="17"/>
            </w:rPr>
            <w:t>9 品牌建设</w:t>
          </w:r>
          <w:r>
            <w:tab/>
          </w:r>
          <w:r>
            <w:fldChar w:fldCharType="begin"/>
          </w:r>
          <w:r>
            <w:instrText xml:space="preserve"> PAGEREF _Toc151640151 \h </w:instrText>
          </w:r>
          <w:r>
            <w:fldChar w:fldCharType="separate"/>
          </w:r>
          <w:r>
            <w:t>6</w:t>
          </w:r>
          <w:r>
            <w:fldChar w:fldCharType="end"/>
          </w:r>
          <w:r>
            <w:fldChar w:fldCharType="end"/>
          </w:r>
        </w:p>
        <w:p>
          <w:pPr>
            <w:pStyle w:val="9"/>
            <w:rPr>
              <w14:ligatures w14:val="standardContextual"/>
            </w:rPr>
          </w:pPr>
          <w:r>
            <w:fldChar w:fldCharType="begin"/>
          </w:r>
          <w:r>
            <w:instrText xml:space="preserve"> HYPERLINK \l "_Toc151640152" </w:instrText>
          </w:r>
          <w:r>
            <w:fldChar w:fldCharType="separate"/>
          </w:r>
          <w:r>
            <w:rPr>
              <w:rStyle w:val="17"/>
            </w:rPr>
            <w:t>10 评价方法</w:t>
          </w:r>
          <w:r>
            <w:tab/>
          </w:r>
          <w:r>
            <w:fldChar w:fldCharType="begin"/>
          </w:r>
          <w:r>
            <w:instrText xml:space="preserve"> PAGEREF _Toc151640152 \h </w:instrText>
          </w:r>
          <w:r>
            <w:fldChar w:fldCharType="separate"/>
          </w:r>
          <w:r>
            <w:t>8</w:t>
          </w:r>
          <w:r>
            <w:fldChar w:fldCharType="end"/>
          </w:r>
          <w:r>
            <w:fldChar w:fldCharType="end"/>
          </w:r>
        </w:p>
        <w:p>
          <w:pPr>
            <w:pStyle w:val="9"/>
            <w:rPr>
              <w14:ligatures w14:val="standardContextual"/>
            </w:rPr>
          </w:pPr>
          <w:r>
            <w:fldChar w:fldCharType="begin"/>
          </w:r>
          <w:r>
            <w:instrText xml:space="preserve"> HYPERLINK \l "_Toc151640153" </w:instrText>
          </w:r>
          <w:r>
            <w:fldChar w:fldCharType="separate"/>
          </w:r>
          <w:r>
            <w:rPr>
              <w:rStyle w:val="17"/>
            </w:rPr>
            <w:t>11 评价结果</w:t>
          </w:r>
          <w:r>
            <w:tab/>
          </w:r>
          <w:r>
            <w:fldChar w:fldCharType="begin"/>
          </w:r>
          <w:r>
            <w:instrText xml:space="preserve"> PAGEREF _Toc151640153 \h </w:instrText>
          </w:r>
          <w:r>
            <w:fldChar w:fldCharType="separate"/>
          </w:r>
          <w:r>
            <w:t>8</w:t>
          </w:r>
          <w:r>
            <w:fldChar w:fldCharType="end"/>
          </w:r>
          <w:r>
            <w:fldChar w:fldCharType="end"/>
          </w:r>
        </w:p>
        <w:p>
          <w:pPr>
            <w:pStyle w:val="8"/>
            <w:tabs>
              <w:tab w:val="right" w:leader="dot" w:pos="8296"/>
            </w:tabs>
            <w:jc w:val="left"/>
            <w:rPr>
              <w14:ligatures w14:val="standardContextual"/>
            </w:rPr>
          </w:pPr>
        </w:p>
        <w:p>
          <w:pPr>
            <w:rPr>
              <w:rFonts w:ascii="黑体" w:hAnsi="黑体" w:eastAsia="黑体"/>
              <w:bCs/>
              <w:szCs w:val="21"/>
              <w:lang w:val="zh-CN"/>
            </w:rPr>
          </w:pPr>
          <w:r>
            <w:rPr>
              <w:rFonts w:ascii="黑体" w:hAnsi="黑体" w:eastAsia="黑体"/>
              <w:bCs/>
              <w:szCs w:val="21"/>
              <w:lang w:val="zh-CN"/>
            </w:rPr>
            <w:fldChar w:fldCharType="end"/>
          </w:r>
        </w:p>
      </w:sdtContent>
    </w:sdt>
    <w:p>
      <w:pPr>
        <w:tabs>
          <w:tab w:val="left" w:pos="959"/>
        </w:tabs>
        <w:spacing w:before="55"/>
        <w:ind w:right="193"/>
        <w:jc w:val="center"/>
        <w:outlineLvl w:val="0"/>
        <w:rPr>
          <w:rFonts w:ascii="黑体" w:eastAsia="黑体"/>
          <w:sz w:val="32"/>
        </w:rPr>
      </w:pPr>
    </w:p>
    <w:p>
      <w:pPr>
        <w:tabs>
          <w:tab w:val="left" w:pos="959"/>
        </w:tabs>
        <w:spacing w:before="55"/>
        <w:ind w:right="193"/>
        <w:jc w:val="center"/>
        <w:outlineLvl w:val="0"/>
        <w:rPr>
          <w:rFonts w:ascii="黑体" w:eastAsia="黑体"/>
          <w:sz w:val="32"/>
        </w:rPr>
      </w:pPr>
    </w:p>
    <w:p>
      <w:pPr>
        <w:tabs>
          <w:tab w:val="left" w:pos="959"/>
        </w:tabs>
        <w:spacing w:before="55"/>
        <w:ind w:right="193"/>
        <w:jc w:val="center"/>
        <w:outlineLvl w:val="0"/>
        <w:rPr>
          <w:rFonts w:ascii="黑体" w:eastAsia="黑体"/>
          <w:sz w:val="32"/>
        </w:rPr>
        <w:sectPr>
          <w:pgSz w:w="11906" w:h="16838"/>
          <w:pgMar w:top="1528" w:right="1800" w:bottom="1440" w:left="1800" w:header="851" w:footer="992" w:gutter="0"/>
          <w:pgNumType w:fmt="upperRoman" w:start="1"/>
          <w:cols w:space="425" w:num="1"/>
          <w:docGrid w:type="lines" w:linePitch="312" w:charSpace="0"/>
        </w:sectPr>
      </w:pPr>
    </w:p>
    <w:p>
      <w:pPr>
        <w:tabs>
          <w:tab w:val="left" w:pos="959"/>
        </w:tabs>
        <w:spacing w:before="55"/>
        <w:ind w:right="193"/>
        <w:jc w:val="center"/>
        <w:rPr>
          <w:rFonts w:ascii="黑体" w:eastAsia="黑体"/>
          <w:sz w:val="32"/>
        </w:rPr>
      </w:pPr>
      <w:r>
        <w:rPr>
          <w:rFonts w:hint="eastAsia" w:ascii="黑体" w:eastAsia="黑体"/>
          <w:sz w:val="32"/>
        </w:rPr>
        <w:t>前 言</w:t>
      </w:r>
      <w:bookmarkEnd w:id="1"/>
      <w:bookmarkEnd w:id="2"/>
      <w:bookmarkEnd w:id="3"/>
      <w:bookmarkEnd w:id="4"/>
      <w:bookmarkEnd w:id="5"/>
      <w:bookmarkEnd w:id="6"/>
      <w:bookmarkEnd w:id="7"/>
      <w:bookmarkEnd w:id="8"/>
      <w:bookmarkEnd w:id="9"/>
      <w:bookmarkEnd w:id="10"/>
      <w:bookmarkEnd w:id="11"/>
      <w:bookmarkEnd w:id="12"/>
    </w:p>
    <w:p>
      <w:pPr>
        <w:pStyle w:val="4"/>
        <w:spacing w:before="10"/>
        <w:rPr>
          <w:rFonts w:ascii="黑体"/>
          <w:sz w:val="46"/>
          <w:lang w:eastAsia="zh-CN"/>
        </w:rPr>
      </w:pPr>
    </w:p>
    <w:p>
      <w:pPr>
        <w:adjustRightInd w:val="0"/>
        <w:snapToGrid w:val="0"/>
        <w:spacing w:before="156" w:beforeLines="50" w:after="156" w:afterLines="50" w:line="276" w:lineRule="auto"/>
        <w:ind w:firstLine="630" w:firstLineChars="300"/>
        <w:rPr>
          <w:szCs w:val="21"/>
        </w:rPr>
      </w:pPr>
      <w:r>
        <w:rPr>
          <w:rFonts w:hint="eastAsia"/>
          <w:szCs w:val="21"/>
        </w:rPr>
        <w:t>本标准按照GB/T 1.1—2020给出的规则起草。</w:t>
      </w:r>
    </w:p>
    <w:p>
      <w:pPr>
        <w:pStyle w:val="4"/>
        <w:adjustRightInd w:val="0"/>
        <w:snapToGrid w:val="0"/>
        <w:spacing w:before="156" w:beforeLines="50" w:after="156" w:afterLines="50" w:line="276" w:lineRule="auto"/>
        <w:ind w:left="218" w:right="407" w:firstLine="420" w:firstLineChars="200"/>
        <w:rPr>
          <w:lang w:eastAsia="zh-CN"/>
        </w:rPr>
      </w:pPr>
      <w:r>
        <w:rPr>
          <w:rFonts w:hint="eastAsia"/>
          <w:lang w:eastAsia="zh-CN"/>
        </w:rPr>
        <w:t>本标准由中国优质农产品开发服务协会归口，考虑到本文件中的某些条款可能涉及专利，中国优质农产品开发服务协会不负责对任何该类专利的鉴别。</w:t>
      </w:r>
    </w:p>
    <w:p>
      <w:pPr>
        <w:pStyle w:val="4"/>
        <w:adjustRightInd w:val="0"/>
        <w:snapToGrid w:val="0"/>
        <w:spacing w:before="156" w:beforeLines="50" w:after="156" w:afterLines="50" w:line="276" w:lineRule="auto"/>
        <w:ind w:left="218" w:right="407" w:firstLine="420"/>
        <w:rPr>
          <w:lang w:eastAsia="zh-CN"/>
        </w:rPr>
      </w:pPr>
      <w:r>
        <w:rPr>
          <w:rFonts w:hint="eastAsia"/>
          <w:lang w:eastAsia="zh-CN"/>
        </w:rPr>
        <w:t>本标准起草单位：</w:t>
      </w:r>
    </w:p>
    <w:p>
      <w:pPr>
        <w:pStyle w:val="4"/>
        <w:adjustRightInd w:val="0"/>
        <w:snapToGrid w:val="0"/>
        <w:spacing w:before="156" w:beforeLines="50" w:after="156" w:afterLines="50" w:line="276" w:lineRule="auto"/>
        <w:ind w:left="218" w:right="407" w:firstLine="420"/>
        <w:rPr>
          <w:lang w:eastAsia="zh-CN"/>
        </w:rPr>
      </w:pPr>
      <w:r>
        <w:rPr>
          <w:rFonts w:hint="eastAsia"/>
          <w:lang w:eastAsia="zh-CN"/>
        </w:rPr>
        <w:t>本标准起草人：</w:t>
      </w:r>
    </w:p>
    <w:p>
      <w:pPr>
        <w:pStyle w:val="4"/>
        <w:adjustRightInd w:val="0"/>
        <w:snapToGrid w:val="0"/>
        <w:spacing w:before="156" w:beforeLines="50" w:after="156" w:afterLines="50" w:line="276" w:lineRule="auto"/>
        <w:ind w:left="218" w:right="407" w:firstLine="420"/>
        <w:rPr>
          <w:lang w:eastAsia="zh-CN"/>
        </w:rPr>
      </w:pPr>
      <w:r>
        <w:rPr>
          <w:rFonts w:hint="eastAsia"/>
          <w:lang w:eastAsia="zh-CN"/>
        </w:rPr>
        <w:t>本标准首次制定，在应用过程中如有需要修改与补充的建议，请将相关资料寄送至中国优质农产品开发服务协会，以便随时修订</w:t>
      </w:r>
      <w:r>
        <w:rPr>
          <w:lang w:eastAsia="zh-CN"/>
        </w:rPr>
        <w:t>。</w:t>
      </w:r>
    </w:p>
    <w:p>
      <w:pPr>
        <w:pStyle w:val="4"/>
        <w:spacing w:line="278" w:lineRule="auto"/>
        <w:ind w:left="218" w:right="407" w:firstLine="420"/>
        <w:rPr>
          <w:lang w:eastAsia="zh-CN"/>
        </w:rPr>
        <w:sectPr>
          <w:pgSz w:w="11906" w:h="16838"/>
          <w:pgMar w:top="1528" w:right="1800" w:bottom="1440" w:left="1800" w:header="851" w:footer="992" w:gutter="0"/>
          <w:pgNumType w:fmt="upperRoman" w:start="1"/>
          <w:cols w:space="425" w:num="1"/>
          <w:docGrid w:type="lines" w:linePitch="312" w:charSpace="0"/>
        </w:sectPr>
      </w:pPr>
    </w:p>
    <w:p>
      <w:pPr>
        <w:tabs>
          <w:tab w:val="left" w:pos="959"/>
        </w:tabs>
        <w:spacing w:before="55"/>
        <w:ind w:right="193"/>
        <w:jc w:val="center"/>
        <w:rPr>
          <w:rFonts w:ascii="黑体" w:eastAsia="黑体"/>
          <w:sz w:val="32"/>
        </w:rPr>
      </w:pPr>
      <w:r>
        <w:rPr>
          <w:rFonts w:ascii="黑体" w:eastAsia="黑体"/>
          <w:sz w:val="32"/>
        </w:rPr>
        <w:t>引 言</w:t>
      </w:r>
    </w:p>
    <w:p>
      <w:pPr>
        <w:spacing w:line="360" w:lineRule="auto"/>
        <w:ind w:firstLine="420" w:firstLineChars="200"/>
        <w:rPr>
          <w:rFonts w:ascii="宋体" w:hAnsi="宋体"/>
          <w:szCs w:val="21"/>
        </w:rPr>
      </w:pPr>
      <w:r>
        <w:rPr>
          <w:rFonts w:hint="eastAsia" w:ascii="宋体" w:hAnsi="宋体"/>
          <w:szCs w:val="21"/>
        </w:rPr>
        <w:t>党的十八大以来，绿水青山就是金山银山理念深入人心，绿色越来越成为高质量发展的底色。党的二十大报告指出:“坚持农业农村优先发展，坚持城乡融合发展，畅通城乡要素流动。扎实推动乡村产业、人才、文化、生态、组织振兴”这一重要论述，反映了党和国家对人类社会发展规律，对社会主义建设规律认识的再深化，标志着对经济社会可持续发展规律、自然资源永续利用规律和生态环境规律的认识进入了一个新的境界。加强生态文明建设，对于加快建设农业强国，实现我国经济社会可持续发展和中华民族伟大复兴具有极其重要的意义和作用。</w:t>
      </w:r>
    </w:p>
    <w:p>
      <w:pPr>
        <w:spacing w:line="360" w:lineRule="auto"/>
        <w:ind w:firstLine="420" w:firstLineChars="200"/>
        <w:rPr>
          <w:rFonts w:ascii="宋体" w:hAnsi="宋体"/>
          <w:szCs w:val="21"/>
        </w:rPr>
      </w:pPr>
      <w:r>
        <w:rPr>
          <w:rFonts w:hint="eastAsia" w:ascii="宋体" w:hAnsi="宋体"/>
          <w:szCs w:val="21"/>
        </w:rPr>
        <w:t>生态基地是指</w:t>
      </w:r>
      <w:r>
        <w:rPr>
          <w:rFonts w:ascii="宋体" w:hAnsi="宋体"/>
          <w:szCs w:val="21"/>
        </w:rPr>
        <w:t>根据中国现代农业发展需要,适应某一地区农业产业发展布局，配备比较完善的设施设备而具有特定或综合功能，服务于优质农产品发展的一个相对独立的场所或区域</w:t>
      </w:r>
      <w:r>
        <w:rPr>
          <w:rFonts w:hint="eastAsia" w:ascii="宋体" w:hAnsi="宋体"/>
          <w:szCs w:val="21"/>
        </w:rPr>
        <w:t>。建设生态基地是实施可持续发展战略的重要举措，是解决当前我国农村生态环境问题、实现区域经济社会与环境保护协调发展的有效途径。通过生态基地建设，推进所属地区积极调整产业结构，寓环境保护于经济社会发展之中，发展适应市场经济的生态产业，探索建立了多样化的现代生态经济模式，不仅会获得良好的经济社会和环境效益，也有助于推动环境保护基本国策的贯彻落实，从而实现经济、社会、生态的良性循环和协调发展。</w:t>
      </w:r>
    </w:p>
    <w:p>
      <w:pPr>
        <w:spacing w:line="360" w:lineRule="auto"/>
        <w:ind w:firstLine="420" w:firstLineChars="200"/>
        <w:rPr>
          <w:rFonts w:ascii="宋体" w:hAnsi="宋体"/>
          <w:szCs w:val="21"/>
        </w:rPr>
      </w:pPr>
      <w:r>
        <w:rPr>
          <w:rFonts w:hint="eastAsia" w:ascii="宋体" w:hAnsi="宋体"/>
          <w:szCs w:val="21"/>
        </w:rPr>
        <w:t>本标准依据《中国优质农产品开发服务协会示范基地认定暂行办法》指导方针，提出优质农食产品生态基地建设与评价的技术要求、管理要求与评价方法，对开展优质农食产品生态基地管理与生产过程及产品实施全流程监测与防控组织确立了行为规范和边界。</w:t>
      </w:r>
    </w:p>
    <w:p>
      <w:pPr>
        <w:spacing w:line="360" w:lineRule="auto"/>
        <w:ind w:firstLine="420" w:firstLineChars="200"/>
        <w:rPr>
          <w:rFonts w:ascii="宋体" w:hAnsi="宋体"/>
          <w:szCs w:val="21"/>
        </w:rPr>
      </w:pPr>
      <w:r>
        <w:rPr>
          <w:rFonts w:hint="eastAsia" w:ascii="宋体" w:hAnsi="宋体"/>
          <w:szCs w:val="21"/>
        </w:rPr>
        <w:t>本文件可以作为开展优质农食产品基地管理活动的依据，也可作为认证机构开展认证、行业组织开展技术评估、政府开展行业监管的参考依据。</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sectPr>
          <w:footerReference r:id="rId6" w:type="default"/>
          <w:pgSz w:w="11906" w:h="16838"/>
          <w:pgMar w:top="1528" w:right="1800" w:bottom="1440" w:left="1800" w:header="851" w:footer="992" w:gutter="0"/>
          <w:pgNumType w:fmt="upperRoman" w:start="1"/>
          <w:cols w:space="425" w:num="1"/>
          <w:docGrid w:type="lines" w:linePitch="312" w:charSpace="0"/>
        </w:sectPr>
      </w:pPr>
    </w:p>
    <w:p>
      <w:pPr>
        <w:spacing w:before="156" w:beforeLines="50" w:after="156" w:afterLines="50" w:line="360" w:lineRule="exact"/>
        <w:jc w:val="center"/>
        <w:rPr>
          <w:rFonts w:ascii="华文中宋" w:hAnsi="华文中宋" w:eastAsia="华文中宋"/>
          <w:sz w:val="28"/>
          <w:szCs w:val="21"/>
        </w:rPr>
      </w:pPr>
      <w:r>
        <w:rPr>
          <w:rFonts w:hint="eastAsia" w:ascii="华文中宋" w:hAnsi="华文中宋" w:eastAsia="华文中宋"/>
          <w:sz w:val="28"/>
          <w:szCs w:val="21"/>
        </w:rPr>
        <w:t>优质农食产品生态基地评价标准</w:t>
      </w:r>
    </w:p>
    <w:p>
      <w:pPr>
        <w:pStyle w:val="26"/>
        <w:adjustRightInd w:val="0"/>
        <w:snapToGrid w:val="0"/>
        <w:spacing w:before="156" w:beforeLines="50" w:after="156" w:afterLines="50" w:line="360" w:lineRule="exact"/>
      </w:pPr>
      <w:bookmarkStart w:id="13" w:name="_Toc151640143"/>
      <w:r>
        <w:rPr>
          <w:rFonts w:hint="eastAsia"/>
        </w:rPr>
        <w:t>适用范围</w:t>
      </w:r>
      <w:bookmarkEnd w:id="13"/>
    </w:p>
    <w:p>
      <w:pPr>
        <w:spacing w:before="156" w:beforeLines="50" w:after="156" w:afterLines="50" w:line="360" w:lineRule="exact"/>
        <w:ind w:firstLine="426"/>
      </w:pPr>
      <w:r>
        <w:rPr>
          <w:rFonts w:hint="eastAsia"/>
        </w:rPr>
        <w:t>本文件规定了优质农食产品生态基地选择、建设和评价要求。</w:t>
      </w:r>
    </w:p>
    <w:p>
      <w:pPr>
        <w:spacing w:before="156" w:beforeLines="50" w:after="156" w:afterLines="50" w:line="360" w:lineRule="exact"/>
        <w:ind w:firstLine="426"/>
      </w:pPr>
      <w:r>
        <w:rPr>
          <w:rFonts w:hint="eastAsia"/>
        </w:rPr>
        <w:t>本文件适用于优质农食产品生态基地建设与认定，以及生态基地及其区域、组织与产品的评价。</w:t>
      </w:r>
    </w:p>
    <w:p>
      <w:pPr>
        <w:pStyle w:val="26"/>
        <w:adjustRightInd w:val="0"/>
        <w:snapToGrid w:val="0"/>
        <w:spacing w:before="156" w:beforeLines="50" w:after="156" w:afterLines="50" w:line="360" w:lineRule="exact"/>
      </w:pPr>
      <w:bookmarkStart w:id="14" w:name="_Toc151640144"/>
      <w:r>
        <w:rPr>
          <w:rFonts w:hint="eastAsia"/>
        </w:rPr>
        <w:t>规范性引用文件</w:t>
      </w:r>
      <w:bookmarkEnd w:id="14"/>
    </w:p>
    <w:p>
      <w:pPr>
        <w:spacing w:before="156" w:beforeLines="50" w:after="156" w:afterLines="50" w:line="360" w:lineRule="exact"/>
        <w:ind w:firstLine="426"/>
      </w:pPr>
      <w:r>
        <w:rPr>
          <w:rFonts w:hint="eastAsia"/>
        </w:rPr>
        <w:t>下列文件对于本文件的应用是必不可少的。凡是注日期的引用文件，仅注日期的版本适用于本文件。凡是不注日期的引用文件，其最新版本（包括所有的修改单）适用于本文件。</w:t>
      </w:r>
    </w:p>
    <w:p>
      <w:pPr>
        <w:spacing w:before="156" w:beforeLines="50" w:after="156" w:afterLines="50" w:line="360" w:lineRule="exact"/>
        <w:ind w:firstLine="426"/>
      </w:pPr>
      <w:bookmarkStart w:id="15" w:name="_Hlk118930002"/>
      <w:r>
        <w:rPr>
          <w:rFonts w:hint="eastAsia"/>
        </w:rPr>
        <w:t>GB 3095 环境空气质量标准</w:t>
      </w:r>
    </w:p>
    <w:p>
      <w:pPr>
        <w:spacing w:before="156" w:beforeLines="50" w:after="156" w:afterLines="50" w:line="360" w:lineRule="exact"/>
        <w:ind w:firstLine="426"/>
      </w:pPr>
      <w:r>
        <w:rPr>
          <w:rFonts w:hint="eastAsia"/>
        </w:rPr>
        <w:t>GB 5084 农田灌溉水质标准</w:t>
      </w:r>
    </w:p>
    <w:p>
      <w:pPr>
        <w:spacing w:before="156" w:beforeLines="50" w:after="156" w:afterLines="50" w:line="360" w:lineRule="exact"/>
        <w:ind w:firstLine="426"/>
      </w:pPr>
      <w:r>
        <w:rPr>
          <w:rFonts w:hint="eastAsia"/>
        </w:rPr>
        <w:t>GB 11607 渔业水质标准</w:t>
      </w:r>
    </w:p>
    <w:p>
      <w:pPr>
        <w:spacing w:before="156" w:beforeLines="50" w:after="156" w:afterLines="50" w:line="360" w:lineRule="exact"/>
        <w:ind w:firstLine="426"/>
      </w:pPr>
      <w:r>
        <w:rPr>
          <w:rFonts w:hint="eastAsia"/>
        </w:rPr>
        <w:t>GB 15618 土壤环境质量 农用地土壤污染风险管控标准（试行）</w:t>
      </w:r>
    </w:p>
    <w:p>
      <w:pPr>
        <w:spacing w:before="156" w:beforeLines="50" w:after="156" w:afterLines="50" w:line="360" w:lineRule="exact"/>
        <w:ind w:firstLine="426"/>
      </w:pPr>
      <w:r>
        <w:rPr>
          <w:rFonts w:hint="eastAsia"/>
        </w:rPr>
        <w:t>GB/T 19575 农产品批发市场管理技术规范</w:t>
      </w:r>
    </w:p>
    <w:p>
      <w:pPr>
        <w:spacing w:before="156" w:beforeLines="50" w:after="156" w:afterLines="50" w:line="360" w:lineRule="exact"/>
        <w:ind w:firstLine="426"/>
      </w:pPr>
      <w:r>
        <w:rPr>
          <w:rFonts w:hint="eastAsia"/>
        </w:rPr>
        <w:t>GB/T 29185 品牌 术语</w:t>
      </w:r>
    </w:p>
    <w:p>
      <w:pPr>
        <w:spacing w:before="156" w:beforeLines="50" w:after="156" w:afterLines="50" w:line="360" w:lineRule="exact"/>
        <w:ind w:firstLine="426"/>
      </w:pPr>
      <w:r>
        <w:rPr>
          <w:rFonts w:hint="eastAsia"/>
        </w:rPr>
        <w:t>GB/T 35770 合规管理体系 要求及使用指南</w:t>
      </w:r>
    </w:p>
    <w:p>
      <w:pPr>
        <w:spacing w:before="156" w:beforeLines="50" w:after="156" w:afterLines="50" w:line="360" w:lineRule="exact"/>
        <w:ind w:firstLine="426"/>
      </w:pPr>
      <w:r>
        <w:rPr>
          <w:rFonts w:hint="eastAsia"/>
        </w:rPr>
        <w:t>GB/T 39906 品牌管理要求</w:t>
      </w:r>
    </w:p>
    <w:p>
      <w:pPr>
        <w:spacing w:before="156" w:beforeLines="50" w:after="156" w:afterLines="50" w:line="360" w:lineRule="exact"/>
        <w:ind w:firstLine="426"/>
      </w:pPr>
      <w:r>
        <w:rPr>
          <w:rFonts w:hint="eastAsia"/>
        </w:rPr>
        <w:t>NY/T 388 畜禽场环境质量标准</w:t>
      </w:r>
    </w:p>
    <w:p>
      <w:pPr>
        <w:spacing w:before="156" w:beforeLines="50" w:after="156" w:afterLines="50" w:line="360" w:lineRule="exact"/>
        <w:ind w:firstLine="426"/>
      </w:pPr>
      <w:r>
        <w:rPr>
          <w:rFonts w:hint="eastAsia"/>
        </w:rPr>
        <w:t>NY/T 472 绿色食品 兽药使用准则</w:t>
      </w:r>
    </w:p>
    <w:p>
      <w:pPr>
        <w:spacing w:before="156" w:beforeLines="50" w:after="156" w:afterLines="50" w:line="360" w:lineRule="exact"/>
        <w:ind w:firstLine="426"/>
      </w:pPr>
      <w:r>
        <w:rPr>
          <w:rFonts w:hint="eastAsia"/>
        </w:rPr>
        <w:t>NY/T 755 绿色食品 渔药使用准则</w:t>
      </w:r>
    </w:p>
    <w:p>
      <w:pPr>
        <w:spacing w:before="156" w:beforeLines="50" w:after="156" w:afterLines="50" w:line="360" w:lineRule="exact"/>
        <w:ind w:firstLine="426"/>
      </w:pPr>
      <w:r>
        <w:rPr>
          <w:rFonts w:hint="eastAsia"/>
        </w:rPr>
        <w:t>SB/T 10469 电子商务商品营销运营规范</w:t>
      </w:r>
    </w:p>
    <w:p>
      <w:pPr>
        <w:spacing w:before="156" w:beforeLines="50" w:after="156" w:afterLines="50" w:line="360" w:lineRule="exact"/>
        <w:ind w:firstLine="426"/>
      </w:pPr>
      <w:r>
        <w:rPr>
          <w:rFonts w:hint="eastAsia"/>
        </w:rPr>
        <w:t>SB/T 10873 生鲜农产品配送中心管理技术规范</w:t>
      </w:r>
    </w:p>
    <w:p>
      <w:pPr>
        <w:spacing w:before="156" w:beforeLines="50" w:after="156" w:afterLines="50" w:line="360" w:lineRule="exact"/>
        <w:ind w:firstLine="426"/>
      </w:pPr>
      <w:r>
        <w:rPr>
          <w:rFonts w:hint="eastAsia"/>
        </w:rPr>
        <w:t>SB/T 10919 农产品批发市场检测室技术规范</w:t>
      </w:r>
    </w:p>
    <w:bookmarkEnd w:id="15"/>
    <w:p>
      <w:pPr>
        <w:pStyle w:val="26"/>
        <w:adjustRightInd w:val="0"/>
        <w:snapToGrid w:val="0"/>
        <w:spacing w:before="156" w:beforeLines="50" w:after="156" w:afterLines="50" w:line="360" w:lineRule="exact"/>
      </w:pPr>
      <w:bookmarkStart w:id="16" w:name="_Toc118930401"/>
      <w:bookmarkEnd w:id="16"/>
      <w:bookmarkStart w:id="17" w:name="_Toc118930435"/>
      <w:bookmarkEnd w:id="17"/>
      <w:bookmarkStart w:id="18" w:name="_Toc118930402"/>
      <w:bookmarkEnd w:id="18"/>
      <w:bookmarkStart w:id="19" w:name="_Toc118930309"/>
      <w:bookmarkEnd w:id="19"/>
      <w:bookmarkStart w:id="20" w:name="_Toc118930209"/>
      <w:bookmarkEnd w:id="20"/>
      <w:bookmarkStart w:id="21" w:name="_Toc118930210"/>
      <w:bookmarkEnd w:id="21"/>
      <w:bookmarkStart w:id="22" w:name="_Toc118930360"/>
      <w:bookmarkEnd w:id="22"/>
      <w:bookmarkStart w:id="23" w:name="_Toc118930361"/>
      <w:bookmarkEnd w:id="23"/>
      <w:bookmarkStart w:id="24" w:name="_Toc118930436"/>
      <w:bookmarkEnd w:id="24"/>
      <w:bookmarkStart w:id="25" w:name="_Toc118930310"/>
      <w:bookmarkEnd w:id="25"/>
      <w:bookmarkStart w:id="26" w:name="_Toc151640145"/>
      <w:r>
        <w:rPr>
          <w:rFonts w:hint="eastAsia"/>
        </w:rPr>
        <w:t>术语和定义</w:t>
      </w:r>
      <w:bookmarkEnd w:id="26"/>
    </w:p>
    <w:p>
      <w:pPr>
        <w:spacing w:before="156" w:beforeLines="50" w:after="156" w:afterLines="50" w:line="360" w:lineRule="exact"/>
        <w:ind w:firstLine="426"/>
      </w:pPr>
      <w:r>
        <w:rPr>
          <w:rFonts w:hint="eastAsia"/>
        </w:rPr>
        <w:t>下列术语和定义适用于本文件。</w:t>
      </w:r>
    </w:p>
    <w:p>
      <w:pPr>
        <w:pStyle w:val="24"/>
        <w:numPr>
          <w:ilvl w:val="0"/>
          <w:numId w:val="3"/>
        </w:numPr>
        <w:tabs>
          <w:tab w:val="clear" w:pos="4201"/>
          <w:tab w:val="clear" w:pos="9298"/>
        </w:tabs>
        <w:spacing w:before="156" w:beforeLines="50" w:after="156" w:afterLines="50" w:line="360" w:lineRule="exact"/>
        <w:ind w:left="851" w:hanging="851" w:firstLineChars="0"/>
        <w:rPr>
          <w:rFonts w:ascii="黑体" w:hAnsi="黑体" w:eastAsia="黑体"/>
        </w:rPr>
      </w:pPr>
      <w:r>
        <w:rPr>
          <w:rFonts w:hint="eastAsia" w:ascii="黑体" w:hAnsi="黑体" w:eastAsia="黑体"/>
        </w:rPr>
        <w:t>优质农食产品生态基地</w:t>
      </w:r>
    </w:p>
    <w:p>
      <w:pPr>
        <w:spacing w:before="156" w:beforeLines="50" w:after="156" w:afterLines="50" w:line="360" w:lineRule="exact"/>
        <w:ind w:firstLine="426"/>
      </w:pPr>
      <w:r>
        <w:rPr>
          <w:rFonts w:hint="eastAsia"/>
        </w:rPr>
        <w:t>依据生态学原理，遵循“整体、协调、循环、再生、多样”原则，通过整体设计和合理建设，采用一系列可持续的农业和食品技术，将生物与生物以及生物与环境间的物质循环和能量转化相关联，对农业生物、农业环境系统、农产品和食品安全及流通进行科学合理的组合与管理，以获得最大可持续产量，同时达到资源匹配、环境友好、食品安全的基地。</w:t>
      </w:r>
    </w:p>
    <w:p>
      <w:pPr>
        <w:pStyle w:val="24"/>
        <w:numPr>
          <w:ilvl w:val="0"/>
          <w:numId w:val="3"/>
        </w:numPr>
        <w:tabs>
          <w:tab w:val="clear" w:pos="4201"/>
          <w:tab w:val="clear" w:pos="9298"/>
        </w:tabs>
        <w:spacing w:before="156" w:beforeLines="50" w:after="156" w:afterLines="50" w:line="360" w:lineRule="exact"/>
        <w:ind w:left="851" w:hanging="851" w:firstLineChars="0"/>
        <w:rPr>
          <w:rFonts w:ascii="黑体" w:hAnsi="黑体" w:eastAsia="黑体"/>
        </w:rPr>
      </w:pPr>
      <w:r>
        <w:rPr>
          <w:rFonts w:hint="eastAsia" w:ascii="黑体" w:hAnsi="黑体" w:eastAsia="黑体"/>
        </w:rPr>
        <w:t>生态基地服务组织</w:t>
      </w:r>
    </w:p>
    <w:p>
      <w:pPr>
        <w:adjustRightInd w:val="0"/>
        <w:snapToGrid w:val="0"/>
        <w:spacing w:before="156" w:beforeLines="50" w:after="156" w:afterLines="50" w:line="360" w:lineRule="exact"/>
        <w:ind w:firstLine="420" w:firstLineChars="200"/>
        <w:rPr>
          <w:rFonts w:ascii="宋体" w:hAnsi="宋体"/>
          <w:szCs w:val="21"/>
        </w:rPr>
      </w:pPr>
      <w:r>
        <w:rPr>
          <w:rFonts w:hint="eastAsia" w:ascii="宋体" w:hAnsi="宋体"/>
          <w:szCs w:val="21"/>
        </w:rPr>
        <w:t>由县级以上地方人民政府或组成部门择优确定的农民专业合作经济组织、企业、行业协会等服务性组织，并满足：具有监督和管理优质农食产品生态基地及其产品的能力，具有优质农食产品生产、加工、营销提供指导服务的能力，具有独立承担民事责任的能力。</w:t>
      </w:r>
    </w:p>
    <w:p>
      <w:pPr>
        <w:adjustRightInd w:val="0"/>
        <w:snapToGrid w:val="0"/>
        <w:spacing w:before="156" w:beforeLines="50" w:after="156" w:afterLines="50" w:line="360" w:lineRule="exact"/>
        <w:ind w:firstLine="420" w:firstLineChars="200"/>
        <w:rPr>
          <w:rFonts w:ascii="宋体" w:hAnsi="宋体"/>
          <w:szCs w:val="21"/>
        </w:rPr>
      </w:pPr>
      <w:r>
        <w:rPr>
          <w:rFonts w:hint="eastAsia" w:ascii="宋体" w:hAnsi="宋体"/>
          <w:szCs w:val="21"/>
        </w:rPr>
        <w:t>注1：生态基地服务组织或在其服务下的企业、农民专业合作社、个体工商户在生态基地内实施生产、经营、销售活动。</w:t>
      </w:r>
    </w:p>
    <w:p>
      <w:pPr>
        <w:adjustRightInd w:val="0"/>
        <w:snapToGrid w:val="0"/>
        <w:spacing w:before="156" w:beforeLines="50" w:after="156" w:afterLines="50" w:line="360" w:lineRule="exact"/>
        <w:ind w:firstLine="420" w:firstLineChars="200"/>
        <w:rPr>
          <w:rFonts w:ascii="宋体" w:hAnsi="宋体"/>
          <w:szCs w:val="21"/>
        </w:rPr>
      </w:pPr>
      <w:r>
        <w:rPr>
          <w:rFonts w:hint="eastAsia" w:ascii="宋体" w:hAnsi="宋体"/>
          <w:szCs w:val="21"/>
        </w:rPr>
        <w:t>注2：生态基地内的企业、农民专业合作社、个体工商户接受生产基地服务组织的服务和监督管理，执行生产基地服务组织制定的生产管理要求。</w:t>
      </w:r>
    </w:p>
    <w:p>
      <w:pPr>
        <w:adjustRightInd w:val="0"/>
        <w:snapToGrid w:val="0"/>
        <w:spacing w:before="156" w:beforeLines="50" w:after="156" w:afterLines="50" w:line="360" w:lineRule="exact"/>
        <w:ind w:firstLine="420" w:firstLineChars="200"/>
        <w:rPr>
          <w:rFonts w:ascii="宋体" w:hAnsi="宋体"/>
          <w:szCs w:val="21"/>
        </w:rPr>
      </w:pPr>
      <w:r>
        <w:rPr>
          <w:rFonts w:hint="eastAsia" w:ascii="宋体" w:hAnsi="宋体"/>
          <w:szCs w:val="21"/>
        </w:rPr>
        <w:t>注3：生态基地服务组织参与生态基地生产、经营、销售活动，应满足本文件对于生态基地内的企业、农民专业合作社、个体工商户的相关要求。</w:t>
      </w:r>
    </w:p>
    <w:p>
      <w:pPr>
        <w:pStyle w:val="24"/>
        <w:numPr>
          <w:ilvl w:val="0"/>
          <w:numId w:val="3"/>
        </w:numPr>
        <w:tabs>
          <w:tab w:val="clear" w:pos="4201"/>
          <w:tab w:val="clear" w:pos="9298"/>
        </w:tabs>
        <w:spacing w:before="156" w:beforeLines="50" w:after="156" w:afterLines="50" w:line="360" w:lineRule="exact"/>
        <w:ind w:left="851" w:hanging="851" w:firstLineChars="0"/>
        <w:rPr>
          <w:rFonts w:ascii="黑体" w:hAnsi="黑体" w:eastAsia="黑体"/>
        </w:rPr>
      </w:pPr>
      <w:r>
        <w:rPr>
          <w:rFonts w:hint="eastAsia"/>
          <w:szCs w:val="21"/>
        </w:rPr>
        <w:t>生</w:t>
      </w:r>
      <w:r>
        <w:rPr>
          <w:rFonts w:hint="eastAsia" w:ascii="黑体" w:hAnsi="黑体" w:eastAsia="黑体"/>
        </w:rPr>
        <w:t>态基地合规</w:t>
      </w:r>
    </w:p>
    <w:p>
      <w:pPr>
        <w:adjustRightInd w:val="0"/>
        <w:snapToGrid w:val="0"/>
        <w:spacing w:before="156" w:beforeLines="50" w:after="156" w:afterLines="50" w:line="360" w:lineRule="exact"/>
        <w:ind w:firstLine="420" w:firstLineChars="200"/>
        <w:rPr>
          <w:rFonts w:ascii="Helvetica" w:hAnsi="Helvetica" w:cs="Helvetica"/>
          <w:szCs w:val="21"/>
          <w:shd w:val="clear" w:color="auto" w:fill="FFFFFF"/>
        </w:rPr>
      </w:pPr>
      <w:r>
        <w:rPr>
          <w:rFonts w:hint="eastAsia" w:ascii="Helvetica" w:hAnsi="Helvetica" w:cs="Helvetica"/>
          <w:szCs w:val="21"/>
          <w:shd w:val="clear" w:color="auto" w:fill="FFFFFF"/>
        </w:rPr>
        <w:t>生态基地的生产经营行为符合生态基地相关法律法规、规章、标准、行业准则和组织章程、规章制度以及国际条约、规则等规定的全部要求和承诺。</w:t>
      </w:r>
    </w:p>
    <w:p>
      <w:pPr>
        <w:pStyle w:val="24"/>
        <w:numPr>
          <w:ilvl w:val="0"/>
          <w:numId w:val="3"/>
        </w:numPr>
        <w:tabs>
          <w:tab w:val="clear" w:pos="4201"/>
          <w:tab w:val="clear" w:pos="9298"/>
        </w:tabs>
        <w:spacing w:before="156" w:beforeLines="50" w:after="156" w:afterLines="50" w:line="360" w:lineRule="exact"/>
        <w:ind w:left="851" w:hanging="851" w:firstLineChars="0"/>
        <w:rPr>
          <w:rFonts w:ascii="黑体" w:hAnsi="黑体" w:eastAsia="黑体"/>
        </w:rPr>
      </w:pPr>
      <w:r>
        <w:rPr>
          <w:rFonts w:hint="eastAsia" w:ascii="黑体" w:hAnsi="黑体" w:eastAsia="黑体"/>
        </w:rPr>
        <w:t>生态基地合规管理</w:t>
      </w:r>
    </w:p>
    <w:p>
      <w:pPr>
        <w:adjustRightInd w:val="0"/>
        <w:snapToGrid w:val="0"/>
        <w:spacing w:before="156" w:beforeLines="50" w:after="156" w:afterLines="50" w:line="360" w:lineRule="exact"/>
        <w:ind w:firstLine="420" w:firstLineChars="200"/>
        <w:rPr>
          <w:rFonts w:ascii="Helvetica" w:hAnsi="Helvetica" w:cs="Helvetica"/>
          <w:szCs w:val="21"/>
          <w:shd w:val="clear" w:color="auto" w:fill="FFFFFF"/>
        </w:rPr>
      </w:pPr>
      <w:r>
        <w:rPr>
          <w:rFonts w:hint="eastAsia" w:ascii="Helvetica" w:hAnsi="Helvetica" w:cs="Helvetica"/>
          <w:szCs w:val="21"/>
          <w:shd w:val="clear" w:color="auto" w:fill="FFFFFF"/>
        </w:rPr>
        <w:t>以实现生态基地合规为目的，以</w:t>
      </w:r>
      <w:r>
        <w:rPr>
          <w:rFonts w:hint="eastAsia" w:ascii="宋体" w:hAnsi="宋体"/>
          <w:szCs w:val="21"/>
        </w:rPr>
        <w:t>生态基地服务组织或基地内企业、农民专业合作社、个体工商户</w:t>
      </w:r>
      <w:r>
        <w:rPr>
          <w:rFonts w:hint="eastAsia" w:ascii="Helvetica" w:hAnsi="Helvetica" w:cs="Helvetica"/>
          <w:szCs w:val="21"/>
          <w:shd w:val="clear" w:color="auto" w:fill="FFFFFF"/>
        </w:rPr>
        <w:t>的生产经营行为为对象，开展包括制度制定、风险监测、风险识别、风险应对、合规审查、合规培训、持续改进等有组织、有计划的协调活动。</w:t>
      </w:r>
    </w:p>
    <w:p>
      <w:pPr>
        <w:pStyle w:val="24"/>
        <w:numPr>
          <w:ilvl w:val="0"/>
          <w:numId w:val="3"/>
        </w:numPr>
        <w:tabs>
          <w:tab w:val="clear" w:pos="4201"/>
          <w:tab w:val="clear" w:pos="9298"/>
        </w:tabs>
        <w:spacing w:before="156" w:beforeLines="50" w:after="156" w:afterLines="50" w:line="360" w:lineRule="exact"/>
        <w:ind w:left="851" w:hanging="851" w:firstLineChars="0"/>
        <w:rPr>
          <w:rFonts w:ascii="黑体" w:hAnsi="黑体" w:eastAsia="黑体"/>
        </w:rPr>
      </w:pPr>
      <w:r>
        <w:rPr>
          <w:rFonts w:hint="eastAsia" w:ascii="黑体" w:hAnsi="黑体" w:eastAsia="黑体"/>
        </w:rPr>
        <w:t>生态基地品牌</w:t>
      </w:r>
    </w:p>
    <w:p>
      <w:pPr>
        <w:adjustRightInd w:val="0"/>
        <w:snapToGrid w:val="0"/>
        <w:spacing w:before="156" w:beforeLines="50" w:after="156" w:afterLines="50" w:line="360" w:lineRule="exact"/>
        <w:ind w:firstLine="420" w:firstLineChars="200"/>
        <w:rPr>
          <w:rFonts w:ascii="Helvetica" w:hAnsi="Helvetica" w:eastAsia="Helvetica" w:cs="Helvetica"/>
          <w:szCs w:val="21"/>
          <w:shd w:val="clear" w:color="auto" w:fill="FFFFFF"/>
        </w:rPr>
      </w:pPr>
      <w:r>
        <w:rPr>
          <w:rFonts w:hint="eastAsia" w:ascii="Helvetica" w:hAnsi="Helvetica" w:cs="Helvetica"/>
          <w:szCs w:val="21"/>
          <w:shd w:val="clear" w:color="auto" w:fill="FFFFFF"/>
        </w:rPr>
        <w:t>与生态基地所在区域历史、文化、经济相关的无形资产，用于区分产品、服务和（或）实体，或兼而有之，能够在利益相关方意识中行程独特印象和来联想，从而产生经济和（或）社会价值</w:t>
      </w:r>
      <w:r>
        <w:rPr>
          <w:rFonts w:ascii="Helvetica" w:hAnsi="Helvetica" w:eastAsia="Helvetica" w:cs="Helvetica"/>
          <w:szCs w:val="21"/>
          <w:shd w:val="clear" w:color="auto" w:fill="FFFFFF"/>
        </w:rPr>
        <w:t>。</w:t>
      </w:r>
    </w:p>
    <w:p>
      <w:pPr>
        <w:pStyle w:val="24"/>
        <w:numPr>
          <w:ilvl w:val="0"/>
          <w:numId w:val="3"/>
        </w:numPr>
        <w:tabs>
          <w:tab w:val="clear" w:pos="4201"/>
          <w:tab w:val="clear" w:pos="9298"/>
        </w:tabs>
        <w:spacing w:before="156" w:beforeLines="50" w:after="156" w:afterLines="50" w:line="360" w:lineRule="exact"/>
        <w:ind w:left="851" w:hanging="851" w:firstLineChars="0"/>
        <w:rPr>
          <w:rFonts w:ascii="黑体" w:hAnsi="黑体" w:eastAsia="黑体"/>
        </w:rPr>
      </w:pPr>
      <w:r>
        <w:rPr>
          <w:rFonts w:hint="eastAsia" w:ascii="黑体" w:hAnsi="黑体" w:eastAsia="黑体"/>
        </w:rPr>
        <w:t>产业集群</w:t>
      </w:r>
    </w:p>
    <w:p>
      <w:pPr>
        <w:adjustRightInd w:val="0"/>
        <w:snapToGrid w:val="0"/>
        <w:spacing w:before="156" w:beforeLines="50" w:after="156" w:afterLines="50" w:line="360" w:lineRule="exact"/>
        <w:ind w:firstLine="420" w:firstLineChars="200"/>
        <w:rPr>
          <w:rFonts w:ascii="Helvetica" w:hAnsi="Helvetica" w:eastAsia="Helvetica" w:cs="Helvetica"/>
          <w:szCs w:val="21"/>
          <w:shd w:val="clear" w:color="auto" w:fill="FFFFFF"/>
        </w:rPr>
      </w:pPr>
      <w:r>
        <w:rPr>
          <w:rFonts w:hint="eastAsia" w:ascii="Helvetica" w:hAnsi="Helvetica" w:cs="Helvetica"/>
          <w:szCs w:val="21"/>
          <w:shd w:val="clear" w:color="auto" w:fill="FFFFFF"/>
        </w:rPr>
        <w:t>具有明确地理边界，</w:t>
      </w:r>
      <w:r>
        <w:rPr>
          <w:rFonts w:ascii="Helvetica" w:hAnsi="Helvetica" w:eastAsia="Helvetica" w:cs="Helvetica"/>
          <w:szCs w:val="21"/>
          <w:shd w:val="clear" w:color="auto" w:fill="FFFFFF"/>
        </w:rPr>
        <w:t>在</w:t>
      </w:r>
      <w:r>
        <w:rPr>
          <w:rFonts w:hint="eastAsia" w:ascii="Helvetica" w:hAnsi="Helvetica" w:cs="Helvetica"/>
          <w:szCs w:val="21"/>
          <w:shd w:val="clear" w:color="auto" w:fill="FFFFFF"/>
        </w:rPr>
        <w:t>农产品、食品相关领域主导产业突出，能够进行资源集约化利用，具有相互关联的产业和</w:t>
      </w:r>
      <w:r>
        <w:rPr>
          <w:rFonts w:ascii="Helvetica" w:hAnsi="Helvetica" w:eastAsia="Helvetica" w:cs="Helvetica"/>
          <w:szCs w:val="21"/>
          <w:shd w:val="clear" w:color="auto" w:fill="FFFFFF"/>
        </w:rPr>
        <w:t>企业</w:t>
      </w:r>
      <w:r>
        <w:rPr>
          <w:rFonts w:hint="eastAsia" w:ascii="Helvetica" w:hAnsi="Helvetica" w:cs="Helvetica"/>
          <w:szCs w:val="21"/>
          <w:shd w:val="clear" w:color="auto" w:fill="FFFFFF"/>
        </w:rPr>
        <w:t>，以及包括政府、中介、研究机构、金融机构</w:t>
      </w:r>
      <w:r>
        <w:rPr>
          <w:rFonts w:ascii="Helvetica" w:hAnsi="Helvetica" w:eastAsia="Helvetica" w:cs="Helvetica"/>
          <w:szCs w:val="21"/>
          <w:shd w:val="clear" w:color="auto" w:fill="FFFFFF"/>
        </w:rPr>
        <w:t>、</w:t>
      </w:r>
      <w:r>
        <w:rPr>
          <w:rFonts w:hint="eastAsia" w:ascii="Helvetica" w:hAnsi="Helvetica" w:cs="Helvetica"/>
          <w:szCs w:val="21"/>
          <w:shd w:val="clear" w:color="auto" w:fill="FFFFFF"/>
        </w:rPr>
        <w:t>餐饮服务、</w:t>
      </w:r>
      <w:r>
        <w:rPr>
          <w:rFonts w:ascii="Helvetica" w:hAnsi="Helvetica" w:eastAsia="Helvetica" w:cs="Helvetica"/>
          <w:szCs w:val="21"/>
          <w:shd w:val="clear" w:color="auto" w:fill="FFFFFF"/>
        </w:rPr>
        <w:t>专业化供应商、服务供应商、</w:t>
      </w:r>
      <w:r>
        <w:fldChar w:fldCharType="begin"/>
      </w:r>
      <w:r>
        <w:instrText xml:space="preserve"> HYPERLINK "https://baike.baidu.com/item/%E7%9B%B8%E5%85%B3%E4%BA%A7%E4%B8%9A?fromModule=lemma_inlink" \t "https://baike.baidu.com/item/%E4%BA%A7%E4%B8%9A%E9%9B%86%E7%BE%A4/_blank" </w:instrText>
      </w:r>
      <w:r>
        <w:fldChar w:fldCharType="separate"/>
      </w:r>
      <w:r>
        <w:rPr>
          <w:rStyle w:val="17"/>
          <w:rFonts w:ascii="Helvetica" w:hAnsi="Helvetica" w:eastAsia="Helvetica" w:cs="Helvetica"/>
          <w:color w:val="auto"/>
          <w:szCs w:val="21"/>
          <w:u w:val="none"/>
          <w:shd w:val="clear" w:color="auto" w:fill="FFFFFF"/>
        </w:rPr>
        <w:t>相关产业</w:t>
      </w:r>
      <w:r>
        <w:rPr>
          <w:rStyle w:val="17"/>
          <w:rFonts w:ascii="Helvetica" w:hAnsi="Helvetica" w:eastAsia="Helvetica" w:cs="Helvetica"/>
          <w:color w:val="auto"/>
          <w:szCs w:val="21"/>
          <w:u w:val="none"/>
          <w:shd w:val="clear" w:color="auto" w:fill="FFFFFF"/>
        </w:rPr>
        <w:fldChar w:fldCharType="end"/>
      </w:r>
      <w:r>
        <w:rPr>
          <w:rFonts w:ascii="Helvetica" w:hAnsi="Helvetica" w:eastAsia="Helvetica" w:cs="Helvetica"/>
          <w:szCs w:val="21"/>
          <w:shd w:val="clear" w:color="auto" w:fill="FFFFFF"/>
        </w:rPr>
        <w:t>的厂商及其他相关机构等组成的群体。</w:t>
      </w:r>
    </w:p>
    <w:p>
      <w:pPr>
        <w:pStyle w:val="24"/>
        <w:numPr>
          <w:ilvl w:val="0"/>
          <w:numId w:val="3"/>
        </w:numPr>
        <w:tabs>
          <w:tab w:val="clear" w:pos="4201"/>
          <w:tab w:val="clear" w:pos="9298"/>
        </w:tabs>
        <w:spacing w:before="156" w:beforeLines="50" w:after="156" w:afterLines="50" w:line="360" w:lineRule="exact"/>
        <w:ind w:left="851" w:hanging="851" w:firstLineChars="0"/>
        <w:rPr>
          <w:rFonts w:ascii="黑体" w:hAnsi="黑体" w:eastAsia="黑体"/>
        </w:rPr>
      </w:pPr>
      <w:r>
        <w:rPr>
          <w:rFonts w:hint="eastAsia" w:ascii="黑体" w:hAnsi="黑体" w:eastAsia="黑体"/>
        </w:rPr>
        <w:t>龙头企业</w:t>
      </w:r>
    </w:p>
    <w:p>
      <w:pPr>
        <w:adjustRightInd w:val="0"/>
        <w:snapToGrid w:val="0"/>
        <w:spacing w:before="156" w:beforeLines="50" w:after="156" w:afterLines="50" w:line="360" w:lineRule="exact"/>
        <w:ind w:firstLine="420" w:firstLineChars="200"/>
        <w:rPr>
          <w:rFonts w:ascii="Helvetica" w:hAnsi="Helvetica" w:cs="Helvetica"/>
          <w:szCs w:val="21"/>
          <w:shd w:val="clear" w:color="auto" w:fill="FFFFFF"/>
        </w:rPr>
      </w:pPr>
      <w:r>
        <w:rPr>
          <w:rFonts w:hint="eastAsia" w:ascii="Helvetica" w:hAnsi="Helvetica" w:cs="Helvetica"/>
          <w:szCs w:val="21"/>
          <w:shd w:val="clear" w:color="auto" w:fill="FFFFFF"/>
        </w:rPr>
        <w:t>在农产品、</w:t>
      </w:r>
      <w:r>
        <w:rPr>
          <w:rFonts w:ascii="Helvetica" w:hAnsi="Helvetica" w:cs="Helvetica"/>
          <w:szCs w:val="21"/>
          <w:shd w:val="clear" w:color="auto" w:fill="FFFFFF"/>
        </w:rPr>
        <w:t>食品</w:t>
      </w:r>
      <w:r>
        <w:rPr>
          <w:rFonts w:hint="eastAsia" w:ascii="Helvetica" w:hAnsi="Helvetica" w:cs="Helvetica"/>
          <w:szCs w:val="21"/>
          <w:shd w:val="clear" w:color="auto" w:fill="FFFFFF"/>
        </w:rPr>
        <w:t>行业，对同行业的其他企业具有很深的影响、</w:t>
      </w:r>
      <w:r>
        <w:fldChar w:fldCharType="begin"/>
      </w:r>
      <w:r>
        <w:instrText xml:space="preserve"> HYPERLINK "https://baike.baidu.com/item/%E5%8F%B7%E5%8F%AC%E5%8A%9B/3294244?fromModule=lemma_inlink" \t "https://baike.baidu.com/item/%E9%BE%99%E5%A4%B4%E4%BC%81%E4%B8%9A/_blank" </w:instrText>
      </w:r>
      <w:r>
        <w:fldChar w:fldCharType="separate"/>
      </w:r>
      <w:r>
        <w:rPr>
          <w:rFonts w:hint="eastAsia" w:ascii="Helvetica" w:hAnsi="Helvetica" w:cs="Helvetica"/>
          <w:szCs w:val="21"/>
          <w:shd w:val="clear" w:color="auto" w:fill="FFFFFF"/>
        </w:rPr>
        <w:t>号召力</w:t>
      </w:r>
      <w:r>
        <w:rPr>
          <w:rFonts w:hint="eastAsia" w:ascii="Helvetica" w:hAnsi="Helvetica" w:cs="Helvetica"/>
          <w:szCs w:val="21"/>
          <w:shd w:val="clear" w:color="auto" w:fill="FFFFFF"/>
        </w:rPr>
        <w:fldChar w:fldCharType="end"/>
      </w:r>
      <w:r>
        <w:rPr>
          <w:rFonts w:hint="eastAsia" w:ascii="Helvetica" w:hAnsi="Helvetica" w:cs="Helvetica"/>
          <w:szCs w:val="21"/>
          <w:shd w:val="clear" w:color="auto" w:fill="FFFFFF"/>
        </w:rPr>
        <w:t>和一定的</w:t>
      </w:r>
      <w:r>
        <w:fldChar w:fldCharType="begin"/>
      </w:r>
      <w:r>
        <w:instrText xml:space="preserve"> HYPERLINK "https://baike.baidu.com/item/%E7%A4%BA%E8%8C%83/363731?fromModule=lemma_inlink" \t "https://baike.baidu.com/item/%E9%BE%99%E5%A4%B4%E4%BC%81%E4%B8%9A/_blank" </w:instrText>
      </w:r>
      <w:r>
        <w:fldChar w:fldCharType="separate"/>
      </w:r>
      <w:r>
        <w:rPr>
          <w:rFonts w:hint="eastAsia" w:ascii="Helvetica" w:hAnsi="Helvetica" w:cs="Helvetica"/>
          <w:szCs w:val="21"/>
          <w:shd w:val="clear" w:color="auto" w:fill="FFFFFF"/>
        </w:rPr>
        <w:t>示范</w:t>
      </w:r>
      <w:r>
        <w:rPr>
          <w:rFonts w:hint="eastAsia" w:ascii="Helvetica" w:hAnsi="Helvetica" w:cs="Helvetica"/>
          <w:szCs w:val="21"/>
          <w:shd w:val="clear" w:color="auto" w:fill="FFFFFF"/>
        </w:rPr>
        <w:fldChar w:fldCharType="end"/>
      </w:r>
      <w:r>
        <w:rPr>
          <w:rFonts w:hint="eastAsia" w:ascii="Helvetica" w:hAnsi="Helvetica" w:cs="Helvetica"/>
          <w:szCs w:val="21"/>
          <w:shd w:val="clear" w:color="auto" w:fill="FFFFFF"/>
        </w:rPr>
        <w:t>、引导作用，并对该地区、该行业或者国家做出突出贡献的企业</w:t>
      </w:r>
      <w:r>
        <w:rPr>
          <w:rFonts w:ascii="Helvetica" w:hAnsi="Helvetica" w:cs="Helvetica"/>
          <w:szCs w:val="21"/>
          <w:shd w:val="clear" w:color="auto" w:fill="FFFFFF"/>
        </w:rPr>
        <w:t>。</w:t>
      </w:r>
    </w:p>
    <w:p>
      <w:pPr>
        <w:pStyle w:val="26"/>
        <w:adjustRightInd w:val="0"/>
        <w:snapToGrid w:val="0"/>
        <w:spacing w:before="156" w:beforeLines="50" w:after="156" w:afterLines="50" w:line="360" w:lineRule="exact"/>
      </w:pPr>
      <w:bookmarkStart w:id="27" w:name="_Toc118930440"/>
      <w:bookmarkEnd w:id="27"/>
      <w:bookmarkStart w:id="28" w:name="_Toc118930441"/>
      <w:bookmarkEnd w:id="28"/>
      <w:bookmarkStart w:id="29" w:name="_Toc118930364"/>
      <w:bookmarkEnd w:id="29"/>
      <w:bookmarkStart w:id="30" w:name="_Toc118930315"/>
      <w:bookmarkEnd w:id="30"/>
      <w:bookmarkStart w:id="31" w:name="_Toc118930366"/>
      <w:bookmarkEnd w:id="31"/>
      <w:bookmarkStart w:id="32" w:name="_Toc118930363"/>
      <w:bookmarkEnd w:id="32"/>
      <w:bookmarkStart w:id="33" w:name="_Toc118930404"/>
      <w:bookmarkEnd w:id="33"/>
      <w:bookmarkStart w:id="34" w:name="_Toc118930215"/>
      <w:bookmarkEnd w:id="34"/>
      <w:bookmarkStart w:id="35" w:name="_Toc118930313"/>
      <w:bookmarkEnd w:id="35"/>
      <w:bookmarkStart w:id="36" w:name="_Toc118930214"/>
      <w:bookmarkEnd w:id="36"/>
      <w:bookmarkStart w:id="37" w:name="_Toc118930213"/>
      <w:bookmarkEnd w:id="37"/>
      <w:bookmarkStart w:id="38" w:name="_Toc118930316"/>
      <w:bookmarkEnd w:id="38"/>
      <w:bookmarkStart w:id="39" w:name="_Toc118930216"/>
      <w:bookmarkEnd w:id="39"/>
      <w:bookmarkStart w:id="40" w:name="_Toc118930439"/>
      <w:bookmarkEnd w:id="40"/>
      <w:bookmarkStart w:id="41" w:name="_Toc118930365"/>
      <w:bookmarkEnd w:id="41"/>
      <w:bookmarkStart w:id="42" w:name="_Toc118930406"/>
      <w:bookmarkEnd w:id="42"/>
      <w:bookmarkStart w:id="43" w:name="_Toc118930405"/>
      <w:bookmarkEnd w:id="43"/>
      <w:bookmarkStart w:id="44" w:name="_Toc118930407"/>
      <w:bookmarkEnd w:id="44"/>
      <w:bookmarkStart w:id="45" w:name="_Toc118930438"/>
      <w:bookmarkEnd w:id="45"/>
      <w:bookmarkStart w:id="46" w:name="_Toc118930314"/>
      <w:bookmarkEnd w:id="46"/>
      <w:bookmarkStart w:id="47" w:name="_Toc151640146"/>
      <w:r>
        <w:rPr>
          <w:rFonts w:hint="eastAsia"/>
        </w:rPr>
        <w:t>评价原则</w:t>
      </w:r>
      <w:bookmarkEnd w:id="47"/>
    </w:p>
    <w:p>
      <w:pPr>
        <w:adjustRightInd w:val="0"/>
        <w:snapToGrid w:val="0"/>
        <w:spacing w:before="156" w:beforeLines="50" w:after="156" w:afterLines="50" w:line="360" w:lineRule="exact"/>
        <w:ind w:firstLine="420" w:firstLineChars="200"/>
        <w:rPr>
          <w:rFonts w:ascii="宋体" w:hAnsi="宋体"/>
          <w:szCs w:val="21"/>
        </w:rPr>
      </w:pPr>
      <w:r>
        <w:rPr>
          <w:rFonts w:hint="eastAsia" w:ascii="宋体" w:hAnsi="宋体"/>
          <w:szCs w:val="21"/>
        </w:rPr>
        <w:t>优质农食产品生态基地评价实行“政府支持、行业组织主导、社会参与、市场导向”的机制，评价坚持“自愿、客观、公开、公正、公平”的原则。</w:t>
      </w:r>
    </w:p>
    <w:p>
      <w:pPr>
        <w:pStyle w:val="26"/>
        <w:adjustRightInd w:val="0"/>
        <w:snapToGrid w:val="0"/>
        <w:spacing w:before="156" w:beforeLines="50" w:after="156" w:afterLines="50" w:line="360" w:lineRule="exact"/>
      </w:pPr>
      <w:bookmarkStart w:id="48" w:name="_Toc151640147"/>
      <w:r>
        <w:rPr>
          <w:rFonts w:hint="eastAsia"/>
        </w:rPr>
        <w:t>合规经营</w:t>
      </w:r>
      <w:bookmarkEnd w:id="48"/>
    </w:p>
    <w:p>
      <w:pPr>
        <w:pStyle w:val="25"/>
        <w:adjustRightInd w:val="0"/>
        <w:snapToGrid w:val="0"/>
        <w:spacing w:before="156" w:after="156" w:line="360" w:lineRule="exact"/>
        <w:outlineLvl w:val="9"/>
        <w:rPr>
          <w:rFonts w:hAnsi="黑体" w:cs="黑体"/>
        </w:rPr>
      </w:pPr>
      <w:r>
        <w:rPr>
          <w:rFonts w:hint="eastAsia" w:hAnsi="黑体" w:cs="黑体"/>
        </w:rPr>
        <w:t>合规承诺要求</w:t>
      </w:r>
    </w:p>
    <w:p>
      <w:pPr>
        <w:pStyle w:val="24"/>
        <w:rPr>
          <w:rFonts w:ascii="Calibri" w:hAnsi="Calibri" w:cs="Calibri"/>
          <w:szCs w:val="21"/>
        </w:rPr>
      </w:pPr>
      <w:r>
        <w:rPr>
          <w:rFonts w:hint="eastAsia"/>
        </w:rPr>
        <w:t>优质农食产品</w:t>
      </w:r>
      <w:r>
        <w:rPr>
          <w:rFonts w:hint="eastAsia"/>
          <w:szCs w:val="21"/>
        </w:rPr>
        <w:t>生态基地服务组织</w:t>
      </w:r>
      <w:r>
        <w:rPr>
          <w:rFonts w:hint="eastAsia"/>
        </w:rPr>
        <w:t>应成立生态基地合规管理小组，人员构成应合理，分工明确，有独立的办公场所；实体最高管理者</w:t>
      </w:r>
      <w:r>
        <w:rPr>
          <w:rFonts w:hint="eastAsia" w:ascii="Calibri" w:hAnsi="Calibri" w:cs="Calibri"/>
          <w:szCs w:val="21"/>
        </w:rPr>
        <w:t>应通过以下方面证实对生态基地合规管理的领导作用和承诺：</w:t>
      </w:r>
    </w:p>
    <w:p>
      <w:pPr>
        <w:numPr>
          <w:ilvl w:val="0"/>
          <w:numId w:val="4"/>
        </w:numPr>
        <w:adjustRightInd w:val="0"/>
        <w:spacing w:line="400" w:lineRule="exact"/>
        <w:ind w:firstLine="420" w:firstLineChars="200"/>
        <w:rPr>
          <w:rFonts w:ascii="Calibri" w:hAnsi="Calibri" w:cs="Calibri"/>
          <w:szCs w:val="21"/>
        </w:rPr>
      </w:pPr>
      <w:r>
        <w:rPr>
          <w:rFonts w:hint="eastAsia" w:ascii="Calibri" w:hAnsi="Calibri" w:cs="Calibri"/>
          <w:szCs w:val="21"/>
        </w:rPr>
        <w:t>确保建立了生态基地合规管理战略和生态基地合规目标；</w:t>
      </w:r>
    </w:p>
    <w:p>
      <w:pPr>
        <w:numPr>
          <w:ilvl w:val="0"/>
          <w:numId w:val="4"/>
        </w:numPr>
        <w:adjustRightInd w:val="0"/>
        <w:spacing w:line="400" w:lineRule="exact"/>
        <w:ind w:firstLine="420" w:firstLineChars="200"/>
        <w:rPr>
          <w:rFonts w:ascii="Calibri" w:hAnsi="Calibri" w:cs="Calibri"/>
          <w:szCs w:val="21"/>
        </w:rPr>
      </w:pPr>
      <w:r>
        <w:rPr>
          <w:rFonts w:hint="eastAsia" w:ascii="Calibri" w:hAnsi="Calibri" w:cs="Calibri"/>
          <w:szCs w:val="21"/>
        </w:rPr>
        <w:t>确保将生态基地合规管理整合到生产经营业务过程中；</w:t>
      </w:r>
    </w:p>
    <w:p>
      <w:pPr>
        <w:numPr>
          <w:ilvl w:val="0"/>
          <w:numId w:val="4"/>
        </w:numPr>
        <w:adjustRightInd w:val="0"/>
        <w:spacing w:line="400" w:lineRule="exact"/>
        <w:ind w:firstLine="420" w:firstLineChars="200"/>
        <w:rPr>
          <w:rFonts w:ascii="Calibri" w:hAnsi="Calibri" w:cs="Calibri"/>
          <w:szCs w:val="21"/>
        </w:rPr>
      </w:pPr>
      <w:r>
        <w:rPr>
          <w:rFonts w:hint="eastAsia" w:ascii="Calibri" w:hAnsi="Calibri" w:cs="Calibri"/>
          <w:szCs w:val="21"/>
        </w:rPr>
        <w:t>确保生态基地合规管理配置足够且适宜的资源；</w:t>
      </w:r>
    </w:p>
    <w:p>
      <w:pPr>
        <w:numPr>
          <w:ilvl w:val="0"/>
          <w:numId w:val="4"/>
        </w:numPr>
        <w:adjustRightInd w:val="0"/>
        <w:spacing w:line="400" w:lineRule="exact"/>
        <w:ind w:firstLine="420" w:firstLineChars="200"/>
      </w:pPr>
      <w:r>
        <w:rPr>
          <w:rFonts w:hint="eastAsia" w:ascii="Calibri" w:hAnsi="Calibri" w:cs="Calibri"/>
          <w:szCs w:val="21"/>
        </w:rPr>
        <w:t>指导并支持相关人员提升生态基地合规管理的有效性做出贡献；</w:t>
      </w:r>
    </w:p>
    <w:p>
      <w:pPr>
        <w:numPr>
          <w:ilvl w:val="0"/>
          <w:numId w:val="4"/>
        </w:numPr>
        <w:adjustRightInd w:val="0"/>
        <w:spacing w:line="400" w:lineRule="exact"/>
        <w:ind w:firstLine="420" w:firstLineChars="200"/>
      </w:pPr>
      <w:r>
        <w:rPr>
          <w:rFonts w:hint="eastAsia" w:ascii="Calibri" w:hAnsi="Calibri" w:cs="Calibri"/>
          <w:szCs w:val="21"/>
        </w:rPr>
        <w:t>推进生态基地持续改进；</w:t>
      </w:r>
    </w:p>
    <w:p>
      <w:pPr>
        <w:numPr>
          <w:ilvl w:val="0"/>
          <w:numId w:val="4"/>
        </w:numPr>
        <w:adjustRightInd w:val="0"/>
        <w:spacing w:line="400" w:lineRule="exact"/>
        <w:ind w:firstLine="420" w:firstLineChars="200"/>
      </w:pPr>
      <w:r>
        <w:rPr>
          <w:rFonts w:hint="eastAsia" w:ascii="Calibri" w:hAnsi="Calibri" w:cs="Calibri"/>
          <w:szCs w:val="21"/>
        </w:rPr>
        <w:t>支持相关岗位在其职责范围内发挥领导作用。</w:t>
      </w:r>
    </w:p>
    <w:p>
      <w:pPr>
        <w:pStyle w:val="25"/>
        <w:adjustRightInd w:val="0"/>
        <w:snapToGrid w:val="0"/>
        <w:spacing w:before="156" w:after="156" w:line="360" w:lineRule="exact"/>
        <w:outlineLvl w:val="9"/>
        <w:rPr>
          <w:rFonts w:hAnsi="黑体" w:cs="黑体"/>
        </w:rPr>
      </w:pPr>
      <w:r>
        <w:rPr>
          <w:rFonts w:hint="eastAsia" w:hAnsi="黑体" w:cs="黑体"/>
        </w:rPr>
        <w:t>合规义务识别</w:t>
      </w:r>
    </w:p>
    <w:p>
      <w:pPr>
        <w:pStyle w:val="24"/>
        <w:rPr>
          <w:szCs w:val="21"/>
        </w:rPr>
      </w:pPr>
      <w:r>
        <w:rPr>
          <w:rFonts w:hint="eastAsia"/>
          <w:szCs w:val="21"/>
        </w:rPr>
        <w:t>生态基地服务组织应建立识别合规义务的管理要求。</w:t>
      </w:r>
    </w:p>
    <w:p>
      <w:pPr>
        <w:pStyle w:val="24"/>
        <w:rPr>
          <w:szCs w:val="21"/>
        </w:rPr>
      </w:pPr>
      <w:r>
        <w:rPr>
          <w:rFonts w:hint="eastAsia"/>
          <w:szCs w:val="21"/>
        </w:rPr>
        <w:t>生态基地内的企业、农民专业合作社、个体工商户应主动识别并履行合规义务，及时识别新增及变更的合规义务，进行日常的合规管控。</w:t>
      </w:r>
    </w:p>
    <w:p>
      <w:pPr>
        <w:pStyle w:val="24"/>
        <w:rPr>
          <w:szCs w:val="21"/>
        </w:rPr>
      </w:pPr>
      <w:r>
        <w:rPr>
          <w:rFonts w:hint="eastAsia"/>
          <w:szCs w:val="21"/>
        </w:rPr>
        <w:t>必要时，生态基地服务组织对其开展合规管理监督检查工作。</w:t>
      </w:r>
    </w:p>
    <w:p>
      <w:pPr>
        <w:pStyle w:val="25"/>
        <w:adjustRightInd w:val="0"/>
        <w:snapToGrid w:val="0"/>
        <w:spacing w:before="156" w:after="156" w:line="360" w:lineRule="exact"/>
        <w:outlineLvl w:val="9"/>
        <w:rPr>
          <w:rFonts w:ascii="宋体" w:hAnsi="宋体"/>
        </w:rPr>
      </w:pPr>
      <w:r>
        <w:rPr>
          <w:rFonts w:hint="eastAsia" w:hAnsi="黑体" w:cs="黑体"/>
        </w:rPr>
        <w:t>合规风险分析与控制</w:t>
      </w:r>
    </w:p>
    <w:p>
      <w:pPr>
        <w:pStyle w:val="24"/>
        <w:rPr>
          <w:szCs w:val="21"/>
        </w:rPr>
      </w:pPr>
      <w:r>
        <w:rPr>
          <w:rFonts w:hint="eastAsia"/>
          <w:szCs w:val="21"/>
        </w:rPr>
        <w:t>生态基地服务组织应建立</w:t>
      </w:r>
      <w:r>
        <w:rPr>
          <w:rFonts w:hint="eastAsia" w:hAnsi="黑体" w:cs="黑体"/>
        </w:rPr>
        <w:t>合规风险分析与控制</w:t>
      </w:r>
      <w:r>
        <w:rPr>
          <w:rFonts w:hint="eastAsia"/>
          <w:szCs w:val="21"/>
        </w:rPr>
        <w:t>的管理要求，预防或杜绝合规风险的产生。</w:t>
      </w:r>
    </w:p>
    <w:p>
      <w:pPr>
        <w:pStyle w:val="24"/>
        <w:rPr>
          <w:szCs w:val="21"/>
        </w:rPr>
      </w:pPr>
      <w:r>
        <w:rPr>
          <w:rFonts w:hint="eastAsia"/>
          <w:szCs w:val="21"/>
        </w:rPr>
        <w:t>生态基地内的企业、农民专业合作社、个体工商户针对每个合规风险点产生风险的可能性、影响程度，利用风险分析的工具进行合规风险的分析，并对优质农食产品合规风险点制定并实施有效的控制措施。</w:t>
      </w:r>
    </w:p>
    <w:p>
      <w:pPr>
        <w:pStyle w:val="25"/>
        <w:adjustRightInd w:val="0"/>
        <w:snapToGrid w:val="0"/>
        <w:spacing w:before="156" w:after="156" w:line="360" w:lineRule="exact"/>
        <w:outlineLvl w:val="9"/>
        <w:rPr>
          <w:rFonts w:hAnsi="黑体" w:cs="黑体"/>
        </w:rPr>
      </w:pPr>
      <w:r>
        <w:rPr>
          <w:rFonts w:hint="eastAsia" w:hAnsi="黑体" w:cs="黑体"/>
        </w:rPr>
        <w:t>合规制度管理要求</w:t>
      </w:r>
    </w:p>
    <w:p>
      <w:pPr>
        <w:adjustRightInd w:val="0"/>
        <w:snapToGrid w:val="0"/>
        <w:spacing w:before="156" w:beforeLines="50" w:after="156" w:afterLines="50" w:line="360" w:lineRule="exact"/>
        <w:ind w:firstLine="420" w:firstLineChars="200"/>
        <w:jc w:val="left"/>
        <w:rPr>
          <w:kern w:val="0"/>
          <w:szCs w:val="22"/>
        </w:rPr>
      </w:pPr>
      <w:r>
        <w:rPr>
          <w:rFonts w:hint="eastAsia" w:ascii="宋体" w:hAnsi="宋体"/>
          <w:szCs w:val="21"/>
        </w:rPr>
        <w:t>生态基地服务组织</w:t>
      </w:r>
      <w:r>
        <w:rPr>
          <w:rFonts w:hint="eastAsia" w:ascii="宋体" w:hAnsi="宋体"/>
        </w:rPr>
        <w:t>应建立生态基地</w:t>
      </w:r>
      <w:r>
        <w:rPr>
          <w:rFonts w:hint="eastAsia"/>
          <w:kern w:val="0"/>
          <w:szCs w:val="22"/>
        </w:rPr>
        <w:t>合规管理制度，必要时，需要根据农产品质量安全法、食品安全法等相关法律法规、食品安全标准和监管动态，及时地将相应的政策要求转化为内部管理制度，并及时落实宣传、培训与执行。</w:t>
      </w:r>
      <w:r>
        <w:rPr>
          <w:rFonts w:hint="eastAsia" w:ascii="宋体" w:hAnsi="宋体"/>
        </w:rPr>
        <w:t>生态基地</w:t>
      </w:r>
      <w:r>
        <w:rPr>
          <w:rFonts w:hint="eastAsia"/>
          <w:kern w:val="0"/>
          <w:szCs w:val="22"/>
        </w:rPr>
        <w:t>合规管理制度包括农产品质量安全法、食品安全法要求建立的制度和合规绩效考核制度、合规风险或隐患举报和汇报制度等。</w:t>
      </w:r>
    </w:p>
    <w:p>
      <w:pPr>
        <w:adjustRightInd w:val="0"/>
        <w:snapToGrid w:val="0"/>
        <w:spacing w:before="156" w:beforeLines="50" w:after="156" w:afterLines="50" w:line="360" w:lineRule="exact"/>
        <w:ind w:firstLine="420" w:firstLineChars="200"/>
        <w:jc w:val="left"/>
        <w:rPr>
          <w:kern w:val="0"/>
          <w:szCs w:val="22"/>
        </w:rPr>
      </w:pPr>
      <w:r>
        <w:rPr>
          <w:rFonts w:hint="eastAsia" w:ascii="宋体" w:hAnsi="宋体"/>
          <w:szCs w:val="21"/>
        </w:rPr>
        <w:t>生态基地内的企业、农民专业合作社、个体工商户应按照</w:t>
      </w:r>
      <w:r>
        <w:rPr>
          <w:rFonts w:hint="eastAsia" w:ascii="宋体" w:hAnsi="宋体"/>
        </w:rPr>
        <w:t>生态基地</w:t>
      </w:r>
      <w:r>
        <w:rPr>
          <w:rFonts w:hint="eastAsia"/>
          <w:kern w:val="0"/>
          <w:szCs w:val="22"/>
        </w:rPr>
        <w:t>合规管理制度实施合规管理</w:t>
      </w:r>
      <w:r>
        <w:rPr>
          <w:rFonts w:hint="eastAsia" w:ascii="宋体" w:hAnsi="宋体"/>
          <w:szCs w:val="21"/>
        </w:rPr>
        <w:t>，</w:t>
      </w:r>
      <w:r>
        <w:rPr>
          <w:rFonts w:hint="eastAsia"/>
          <w:kern w:val="0"/>
          <w:szCs w:val="22"/>
        </w:rPr>
        <w:t>并要求所有员工都需要遵守</w:t>
      </w:r>
      <w:r>
        <w:rPr>
          <w:rFonts w:hint="eastAsia" w:ascii="宋体" w:hAnsi="宋体"/>
        </w:rPr>
        <w:t>生态基地</w:t>
      </w:r>
      <w:r>
        <w:rPr>
          <w:rFonts w:hint="eastAsia"/>
          <w:kern w:val="0"/>
          <w:szCs w:val="22"/>
        </w:rPr>
        <w:t>合规行为规范。</w:t>
      </w:r>
    </w:p>
    <w:p>
      <w:pPr>
        <w:pStyle w:val="26"/>
        <w:adjustRightInd w:val="0"/>
        <w:snapToGrid w:val="0"/>
        <w:spacing w:before="156" w:beforeLines="50" w:after="156" w:afterLines="50" w:line="360" w:lineRule="exact"/>
      </w:pPr>
      <w:bookmarkStart w:id="49" w:name="_Toc151640148"/>
      <w:r>
        <w:rPr>
          <w:rFonts w:hint="eastAsia"/>
        </w:rPr>
        <w:t>产业规模</w:t>
      </w:r>
      <w:bookmarkEnd w:id="49"/>
    </w:p>
    <w:p>
      <w:pPr>
        <w:pStyle w:val="25"/>
        <w:adjustRightInd w:val="0"/>
        <w:snapToGrid w:val="0"/>
        <w:spacing w:beforeLines="0" w:afterLines="0" w:line="360" w:lineRule="exact"/>
        <w:outlineLvl w:val="9"/>
        <w:rPr>
          <w:rFonts w:hAnsi="黑体" w:cs="黑体"/>
        </w:rPr>
      </w:pPr>
      <w:r>
        <w:rPr>
          <w:rFonts w:hint="eastAsia" w:hAnsi="黑体" w:cs="黑体"/>
        </w:rPr>
        <w:t>规模要求</w:t>
      </w:r>
    </w:p>
    <w:p>
      <w:pPr>
        <w:pStyle w:val="39"/>
        <w:adjustRightInd w:val="0"/>
        <w:snapToGrid w:val="0"/>
        <w:spacing w:before="0" w:after="0" w:line="360" w:lineRule="exact"/>
        <w:ind w:left="0"/>
        <w:rPr>
          <w:rFonts w:ascii="Times New Roman"/>
        </w:rPr>
      </w:pPr>
      <w:r>
        <w:rPr>
          <w:rFonts w:hint="eastAsia" w:ascii="Times New Roman"/>
        </w:rPr>
        <w:t>农业生产相对连片，面积不低于100亩，加工产品生产能力不低于100吨。</w:t>
      </w:r>
    </w:p>
    <w:p>
      <w:pPr>
        <w:pStyle w:val="39"/>
        <w:adjustRightInd w:val="0"/>
        <w:snapToGrid w:val="0"/>
        <w:spacing w:before="0" w:after="0" w:line="360" w:lineRule="exact"/>
        <w:ind w:left="0"/>
        <w:rPr>
          <w:rFonts w:ascii="Times New Roman"/>
        </w:rPr>
      </w:pPr>
      <w:r>
        <w:rPr>
          <w:rFonts w:hint="eastAsia" w:ascii="Times New Roman"/>
        </w:rPr>
        <w:t>生态基地内“三品一标”（</w:t>
      </w:r>
      <w:r>
        <w:rPr>
          <w:rFonts w:hint="eastAsia"/>
          <w:shd w:val="clear" w:color="auto" w:fill="FFFFFF"/>
        </w:rPr>
        <w:t>绿色、有机、地理标志和达标合格农产品</w:t>
      </w:r>
      <w:r>
        <w:rPr>
          <w:rFonts w:hint="eastAsia" w:ascii="Times New Roman"/>
        </w:rPr>
        <w:t>）获证区域达到80%以上。</w:t>
      </w:r>
    </w:p>
    <w:p>
      <w:pPr>
        <w:pStyle w:val="25"/>
        <w:adjustRightInd w:val="0"/>
        <w:snapToGrid w:val="0"/>
        <w:spacing w:beforeLines="0" w:afterLines="0" w:line="360" w:lineRule="exact"/>
        <w:outlineLvl w:val="9"/>
        <w:rPr>
          <w:rFonts w:hAnsi="黑体" w:cs="黑体"/>
        </w:rPr>
      </w:pPr>
      <w:r>
        <w:rPr>
          <w:rFonts w:hint="eastAsia" w:hAnsi="黑体" w:cs="黑体"/>
        </w:rPr>
        <w:t>特色产业要求</w:t>
      </w:r>
    </w:p>
    <w:p>
      <w:pPr>
        <w:pStyle w:val="24"/>
        <w:adjustRightInd w:val="0"/>
        <w:snapToGrid w:val="0"/>
        <w:spacing w:line="360" w:lineRule="exact"/>
      </w:pPr>
      <w:r>
        <w:rPr>
          <w:rFonts w:hint="eastAsia"/>
        </w:rPr>
        <w:t>有当地特色农产品，如地理标志产品、中华老字号、非物质文化遗产、全国名特优新农产品等。</w:t>
      </w:r>
    </w:p>
    <w:p>
      <w:pPr>
        <w:pStyle w:val="25"/>
        <w:adjustRightInd w:val="0"/>
        <w:snapToGrid w:val="0"/>
        <w:spacing w:beforeLines="0" w:afterLines="0" w:line="360" w:lineRule="exact"/>
        <w:outlineLvl w:val="9"/>
        <w:rPr>
          <w:rFonts w:hAnsi="黑体" w:cs="黑体"/>
        </w:rPr>
      </w:pPr>
      <w:r>
        <w:rPr>
          <w:rFonts w:hint="eastAsia" w:hAnsi="黑体" w:cs="黑体"/>
        </w:rPr>
        <w:t>龙头企业要求</w:t>
      </w:r>
    </w:p>
    <w:p>
      <w:pPr>
        <w:pStyle w:val="24"/>
        <w:adjustRightInd w:val="0"/>
        <w:snapToGrid w:val="0"/>
        <w:spacing w:line="360" w:lineRule="exact"/>
      </w:pPr>
      <w:r>
        <w:rPr>
          <w:rFonts w:hint="eastAsia"/>
        </w:rPr>
        <w:t>生态基地内具有一定数量的龙头企业，在当地且具有一定产业带动能力，能够</w:t>
      </w:r>
      <w:r>
        <w:rPr>
          <w:rFonts w:ascii="Helvetica" w:hAnsi="Helvetica" w:eastAsia="Helvetica" w:cs="Helvetica"/>
          <w:szCs w:val="21"/>
          <w:shd w:val="clear" w:color="auto" w:fill="FFFFFF"/>
        </w:rPr>
        <w:t>肩负有开拓市场、创新科技、带动农户和促进区域经济发展的重任，能够带动农业和农村经济</w:t>
      </w:r>
      <w:r>
        <w:fldChar w:fldCharType="begin"/>
      </w:r>
      <w:r>
        <w:instrText xml:space="preserve"> HYPERLINK "https://baike.baidu.com/item/%E7%BB%93%E6%9E%84%E8%B0%83%E6%95%B4/4691375?fromModule=lemma_inlink" \t "https://baike.baidu.com/item/%E9%BE%99%E5%A4%B4%E4%BC%81%E4%B8%9A/_blank" </w:instrText>
      </w:r>
      <w:r>
        <w:fldChar w:fldCharType="separate"/>
      </w:r>
      <w:r>
        <w:rPr>
          <w:rFonts w:ascii="Helvetica" w:hAnsi="Helvetica" w:eastAsia="Helvetica" w:cs="Helvetica"/>
          <w:szCs w:val="21"/>
          <w:shd w:val="clear" w:color="auto" w:fill="FFFFFF"/>
        </w:rPr>
        <w:t>结构调整</w:t>
      </w:r>
      <w:r>
        <w:rPr>
          <w:rFonts w:ascii="Helvetica" w:hAnsi="Helvetica" w:eastAsia="Helvetica" w:cs="Helvetica"/>
          <w:szCs w:val="21"/>
          <w:shd w:val="clear" w:color="auto" w:fill="FFFFFF"/>
        </w:rPr>
        <w:fldChar w:fldCharType="end"/>
      </w:r>
      <w:r>
        <w:rPr>
          <w:rFonts w:ascii="Helvetica" w:hAnsi="Helvetica" w:eastAsia="Helvetica" w:cs="Helvetica"/>
          <w:szCs w:val="21"/>
          <w:shd w:val="clear" w:color="auto" w:fill="FFFFFF"/>
        </w:rPr>
        <w:t>，带动</w:t>
      </w:r>
      <w:r>
        <w:fldChar w:fldCharType="begin"/>
      </w:r>
      <w:r>
        <w:instrText xml:space="preserve"> HYPERLINK "https://baike.baidu.com/item/%E5%95%86%E5%93%81%E7%94%9F%E4%BA%A7/4847191?fromModule=lemma_inlink" \t "https://baike.baidu.com/item/%E9%BE%99%E5%A4%B4%E4%BC%81%E4%B8%9A/_blank" </w:instrText>
      </w:r>
      <w:r>
        <w:fldChar w:fldCharType="separate"/>
      </w:r>
      <w:r>
        <w:rPr>
          <w:rFonts w:ascii="Helvetica" w:hAnsi="Helvetica" w:eastAsia="Helvetica" w:cs="Helvetica"/>
          <w:szCs w:val="21"/>
          <w:shd w:val="clear" w:color="auto" w:fill="FFFFFF"/>
        </w:rPr>
        <w:t>商品生产</w:t>
      </w:r>
      <w:r>
        <w:rPr>
          <w:rFonts w:ascii="Helvetica" w:hAnsi="Helvetica" w:eastAsia="Helvetica" w:cs="Helvetica"/>
          <w:szCs w:val="21"/>
          <w:shd w:val="clear" w:color="auto" w:fill="FFFFFF"/>
        </w:rPr>
        <w:fldChar w:fldCharType="end"/>
      </w:r>
      <w:r>
        <w:rPr>
          <w:rFonts w:ascii="Helvetica" w:hAnsi="Helvetica" w:eastAsia="Helvetica" w:cs="Helvetica"/>
          <w:szCs w:val="21"/>
          <w:shd w:val="clear" w:color="auto" w:fill="FFFFFF"/>
        </w:rPr>
        <w:t>发展，推动农业增效和农民增收。</w:t>
      </w:r>
    </w:p>
    <w:p>
      <w:pPr>
        <w:pStyle w:val="25"/>
        <w:adjustRightInd w:val="0"/>
        <w:snapToGrid w:val="0"/>
        <w:spacing w:beforeLines="0" w:afterLines="0" w:line="360" w:lineRule="exact"/>
        <w:outlineLvl w:val="9"/>
        <w:rPr>
          <w:rFonts w:hAnsi="黑体" w:cs="黑体"/>
        </w:rPr>
      </w:pPr>
      <w:r>
        <w:rPr>
          <w:rFonts w:hint="eastAsia" w:hAnsi="黑体" w:cs="黑体"/>
        </w:rPr>
        <w:t>产业集群要求</w:t>
      </w:r>
    </w:p>
    <w:p>
      <w:pPr>
        <w:pStyle w:val="24"/>
        <w:adjustRightInd w:val="0"/>
        <w:snapToGrid w:val="0"/>
        <w:spacing w:line="360" w:lineRule="exact"/>
      </w:pPr>
      <w:r>
        <w:rPr>
          <w:rFonts w:hint="eastAsia"/>
        </w:rPr>
        <w:t>生态基地及周边形成不同业态的产业集群，具有一定的影响力。</w:t>
      </w:r>
    </w:p>
    <w:p>
      <w:pPr>
        <w:pStyle w:val="26"/>
        <w:adjustRightInd w:val="0"/>
        <w:snapToGrid w:val="0"/>
        <w:spacing w:beforeLines="0" w:afterLines="0" w:line="360" w:lineRule="exact"/>
        <w:rPr>
          <w:rFonts w:ascii="Times New Roman" w:eastAsia="宋体"/>
          <w:kern w:val="2"/>
          <w:szCs w:val="24"/>
        </w:rPr>
      </w:pPr>
      <w:bookmarkStart w:id="50" w:name="_Toc151640149"/>
      <w:r>
        <w:rPr>
          <w:rFonts w:hint="eastAsia"/>
        </w:rPr>
        <w:t>产品品质要求</w:t>
      </w:r>
      <w:bookmarkEnd w:id="50"/>
    </w:p>
    <w:p>
      <w:pPr>
        <w:pStyle w:val="25"/>
        <w:adjustRightInd w:val="0"/>
        <w:snapToGrid w:val="0"/>
        <w:spacing w:beforeLines="0" w:afterLines="0" w:line="360" w:lineRule="exact"/>
        <w:outlineLvl w:val="9"/>
        <w:rPr>
          <w:rFonts w:hAnsi="黑体" w:cs="黑体"/>
        </w:rPr>
      </w:pPr>
      <w:r>
        <w:rPr>
          <w:rFonts w:hint="eastAsia" w:hAnsi="黑体" w:cs="黑体"/>
        </w:rPr>
        <w:t>供应商管理要求</w:t>
      </w:r>
    </w:p>
    <w:p>
      <w:pPr>
        <w:pStyle w:val="39"/>
        <w:adjustRightInd w:val="0"/>
        <w:snapToGrid w:val="0"/>
        <w:spacing w:before="0" w:after="0" w:line="360" w:lineRule="exact"/>
        <w:ind w:left="0"/>
        <w:rPr>
          <w:rFonts w:ascii="Times New Roman"/>
        </w:rPr>
      </w:pPr>
      <w:r>
        <w:rPr>
          <w:rFonts w:hint="eastAsia" w:ascii="Times New Roman"/>
        </w:rPr>
        <w:t>生态基地应建立统一的供应商评价机制和要求，主要物料实现统一采购。</w:t>
      </w:r>
    </w:p>
    <w:p>
      <w:pPr>
        <w:pStyle w:val="39"/>
        <w:adjustRightInd w:val="0"/>
        <w:snapToGrid w:val="0"/>
        <w:spacing w:before="0" w:after="0" w:line="360" w:lineRule="exact"/>
        <w:ind w:left="0"/>
        <w:rPr>
          <w:rFonts w:ascii="Times New Roman"/>
        </w:rPr>
      </w:pPr>
      <w:r>
        <w:rPr>
          <w:rFonts w:hint="eastAsia" w:ascii="Times New Roman"/>
        </w:rPr>
        <w:t>生态基地应建立主要物料的采购、入库记录管理规范。</w:t>
      </w:r>
    </w:p>
    <w:p>
      <w:pPr>
        <w:pStyle w:val="25"/>
        <w:adjustRightInd w:val="0"/>
        <w:snapToGrid w:val="0"/>
        <w:spacing w:beforeLines="0" w:afterLines="0" w:line="360" w:lineRule="exact"/>
        <w:outlineLvl w:val="9"/>
        <w:rPr>
          <w:rFonts w:hAnsi="黑体" w:cs="黑体"/>
        </w:rPr>
      </w:pPr>
      <w:r>
        <w:rPr>
          <w:rFonts w:hint="eastAsia" w:hAnsi="黑体" w:cs="黑体"/>
        </w:rPr>
        <w:t>投入物管理要求</w:t>
      </w:r>
    </w:p>
    <w:p>
      <w:pPr>
        <w:pStyle w:val="39"/>
        <w:adjustRightInd w:val="0"/>
        <w:snapToGrid w:val="0"/>
        <w:spacing w:before="0" w:after="0" w:line="360" w:lineRule="exact"/>
        <w:ind w:left="0"/>
        <w:rPr>
          <w:rFonts w:ascii="Times New Roman"/>
        </w:rPr>
      </w:pPr>
      <w:r>
        <w:rPr>
          <w:rFonts w:hint="eastAsia" w:ascii="Times New Roman"/>
        </w:rPr>
        <w:t>生态基地应建立了统一的投入物管理制度。</w:t>
      </w:r>
    </w:p>
    <w:p>
      <w:pPr>
        <w:pStyle w:val="39"/>
        <w:adjustRightInd w:val="0"/>
        <w:snapToGrid w:val="0"/>
        <w:spacing w:before="0" w:after="0" w:line="360" w:lineRule="exact"/>
        <w:ind w:left="0"/>
        <w:rPr>
          <w:rFonts w:ascii="Times New Roman"/>
        </w:rPr>
      </w:pPr>
      <w:r>
        <w:rPr>
          <w:rFonts w:hint="eastAsia" w:ascii="Times New Roman"/>
        </w:rPr>
        <w:t>生态基地应建立禁限用物质管理和巡查制度，并有效实施。</w:t>
      </w:r>
    </w:p>
    <w:p>
      <w:pPr>
        <w:pStyle w:val="39"/>
        <w:adjustRightInd w:val="0"/>
        <w:snapToGrid w:val="0"/>
        <w:spacing w:before="0" w:after="0" w:line="360" w:lineRule="exact"/>
        <w:ind w:left="0"/>
        <w:rPr>
          <w:rFonts w:ascii="Times New Roman"/>
        </w:rPr>
      </w:pPr>
      <w:r>
        <w:rPr>
          <w:rFonts w:hint="eastAsia" w:ascii="Times New Roman"/>
        </w:rPr>
        <w:t>生态基地应建立允许使用的投入品清单（种子、农药、化肥、土壤改良剂、兽药、饲料及饲料添加剂、添加剂、助剂等）。</w:t>
      </w:r>
    </w:p>
    <w:p>
      <w:pPr>
        <w:pStyle w:val="25"/>
        <w:adjustRightInd w:val="0"/>
        <w:snapToGrid w:val="0"/>
        <w:spacing w:beforeLines="0" w:afterLines="0" w:line="360" w:lineRule="exact"/>
        <w:outlineLvl w:val="9"/>
        <w:rPr>
          <w:rFonts w:hAnsi="黑体" w:cs="黑体"/>
        </w:rPr>
      </w:pPr>
      <w:r>
        <w:rPr>
          <w:rFonts w:hint="eastAsia" w:hAnsi="黑体" w:cs="黑体"/>
        </w:rPr>
        <w:t>产品质量监测要求</w:t>
      </w:r>
    </w:p>
    <w:p>
      <w:pPr>
        <w:pStyle w:val="39"/>
        <w:adjustRightInd w:val="0"/>
        <w:snapToGrid w:val="0"/>
        <w:spacing w:before="0" w:after="0" w:line="360" w:lineRule="exact"/>
        <w:ind w:left="0"/>
        <w:rPr>
          <w:rFonts w:ascii="Times New Roman"/>
        </w:rPr>
      </w:pPr>
      <w:r>
        <w:rPr>
          <w:rFonts w:hint="eastAsia" w:hAnsi="宋体"/>
        </w:rPr>
        <w:t>生态基地内的企业、农民专业合作社、个体工商户</w:t>
      </w:r>
      <w:r>
        <w:rPr>
          <w:rFonts w:hint="eastAsia" w:ascii="Times New Roman"/>
          <w:lang w:bidi="ar"/>
        </w:rPr>
        <w:t>应通过自行检验或委托具备相应资质的检验机构对原料和产品进行检验，</w:t>
      </w:r>
      <w:r>
        <w:rPr>
          <w:rFonts w:hint="eastAsia" w:ascii="Times New Roman"/>
        </w:rPr>
        <w:t>每年主导产品应至少第三方送检一次，检测项目应至少涵盖使用的药物，建立产品出厂检验记录制度；</w:t>
      </w:r>
    </w:p>
    <w:p>
      <w:pPr>
        <w:pStyle w:val="39"/>
        <w:adjustRightInd w:val="0"/>
        <w:snapToGrid w:val="0"/>
        <w:spacing w:before="0" w:after="0" w:line="360" w:lineRule="exact"/>
        <w:ind w:left="0"/>
        <w:rPr>
          <w:rFonts w:ascii="Times New Roman"/>
        </w:rPr>
      </w:pPr>
      <w:r>
        <w:rPr>
          <w:rFonts w:hint="eastAsia" w:hAnsi="宋体"/>
        </w:rPr>
        <w:t>生态基地内的企业、农民专业合作社、个体工商户</w:t>
      </w:r>
      <w:r>
        <w:rPr>
          <w:rFonts w:hint="eastAsia" w:ascii="Times New Roman"/>
          <w:lang w:bidi="ar"/>
        </w:rPr>
        <w:t>自行检验应具备与所检项目适应的检验室和检验能力；由具有相应资质的检验人员按规定的检验方法检验；检验仪器设备应按期检定；</w:t>
      </w:r>
    </w:p>
    <w:p>
      <w:pPr>
        <w:pStyle w:val="39"/>
        <w:adjustRightInd w:val="0"/>
        <w:snapToGrid w:val="0"/>
        <w:spacing w:before="0" w:after="0" w:line="360" w:lineRule="exact"/>
        <w:ind w:left="0"/>
        <w:rPr>
          <w:rFonts w:ascii="Times New Roman"/>
        </w:rPr>
      </w:pPr>
      <w:r>
        <w:rPr>
          <w:rFonts w:hint="eastAsia" w:ascii="Times New Roman"/>
          <w:lang w:bidi="ar"/>
        </w:rPr>
        <w:t xml:space="preserve">检验室应有完善的管理制度，妥善保存各项检验的原始记录和检验报告，应建立产品留样制度，及时保留样品； </w:t>
      </w:r>
    </w:p>
    <w:p>
      <w:pPr>
        <w:pStyle w:val="39"/>
        <w:adjustRightInd w:val="0"/>
        <w:snapToGrid w:val="0"/>
        <w:spacing w:before="0" w:after="0" w:line="360" w:lineRule="exact"/>
        <w:ind w:left="0"/>
        <w:rPr>
          <w:rFonts w:ascii="Times New Roman"/>
        </w:rPr>
      </w:pPr>
      <w:r>
        <w:rPr>
          <w:rFonts w:hint="eastAsia" w:hAnsi="宋体"/>
        </w:rPr>
        <w:t>生态基地内的企业、农民专业合作社、个体工商户</w:t>
      </w:r>
      <w:r>
        <w:rPr>
          <w:rFonts w:hint="eastAsia" w:ascii="Times New Roman"/>
          <w:lang w:bidi="ar"/>
        </w:rPr>
        <w:t xml:space="preserve">应综合考虑产品特性、工艺特点、原料控制情况等因素合理确定检验项目和检验频次以有效验证生产过程中的控制措施。 </w:t>
      </w:r>
    </w:p>
    <w:p>
      <w:pPr>
        <w:pStyle w:val="39"/>
        <w:adjustRightInd w:val="0"/>
        <w:snapToGrid w:val="0"/>
        <w:spacing w:before="0" w:after="0" w:line="360" w:lineRule="exact"/>
        <w:ind w:left="0"/>
        <w:rPr>
          <w:rFonts w:hAnsi="黑体" w:cs="黑体"/>
        </w:rPr>
      </w:pPr>
      <w:r>
        <w:rPr>
          <w:rFonts w:hint="eastAsia" w:hAnsi="宋体"/>
        </w:rPr>
        <w:t>生态基地服务组织应对生态基地内的产品进行</w:t>
      </w:r>
      <w:r>
        <w:rPr>
          <w:rFonts w:hint="eastAsia" w:hAnsi="黑体" w:cs="黑体"/>
        </w:rPr>
        <w:t>质量抽样监测。</w:t>
      </w:r>
    </w:p>
    <w:p>
      <w:pPr>
        <w:pStyle w:val="25"/>
        <w:adjustRightInd w:val="0"/>
        <w:snapToGrid w:val="0"/>
        <w:spacing w:beforeLines="0" w:afterLines="0" w:line="360" w:lineRule="exact"/>
        <w:outlineLvl w:val="9"/>
        <w:rPr>
          <w:rFonts w:hAnsi="黑体" w:cs="黑体"/>
        </w:rPr>
      </w:pPr>
      <w:r>
        <w:rPr>
          <w:rFonts w:hint="eastAsia" w:hAnsi="黑体" w:cs="黑体"/>
        </w:rPr>
        <w:t>产品质量溯源要求</w:t>
      </w:r>
    </w:p>
    <w:p>
      <w:pPr>
        <w:pStyle w:val="39"/>
        <w:adjustRightInd w:val="0"/>
        <w:snapToGrid w:val="0"/>
        <w:spacing w:before="0" w:after="0" w:line="360" w:lineRule="exact"/>
        <w:ind w:left="0"/>
        <w:rPr>
          <w:rFonts w:ascii="Times New Roman"/>
          <w:lang w:bidi="ar"/>
        </w:rPr>
      </w:pPr>
      <w:r>
        <w:rPr>
          <w:rFonts w:hint="eastAsia" w:hAnsi="宋体"/>
        </w:rPr>
        <w:t>生态基地内的企业、农民专业合作社、个体工商户</w:t>
      </w:r>
      <w:r>
        <w:rPr>
          <w:rFonts w:hint="eastAsia" w:ascii="Times New Roman"/>
          <w:lang w:bidi="ar"/>
        </w:rPr>
        <w:t>应建立且实施可追溯性系统，以确保能够识别产品批次及其与原辅料批次、生产和交付记录的关系；</w:t>
      </w:r>
    </w:p>
    <w:p>
      <w:pPr>
        <w:pStyle w:val="39"/>
        <w:adjustRightInd w:val="0"/>
        <w:snapToGrid w:val="0"/>
        <w:spacing w:before="0" w:after="0" w:line="360" w:lineRule="exact"/>
        <w:ind w:left="0"/>
      </w:pPr>
      <w:r>
        <w:rPr>
          <w:rFonts w:hint="eastAsia" w:hAnsi="宋体"/>
        </w:rPr>
        <w:t>生态基地内的企业、农民专业合作社、个体工商户</w:t>
      </w:r>
      <w:r>
        <w:rPr>
          <w:rFonts w:hint="eastAsia" w:ascii="Times New Roman"/>
          <w:lang w:bidi="ar"/>
        </w:rPr>
        <w:t>应按规定的期限保持可追溯性记录，以便对体系进行评估，使潜在的不安全产品得以处理。可追溯性记录应符合法律、法规及顾客要求；</w:t>
      </w:r>
    </w:p>
    <w:p>
      <w:pPr>
        <w:pStyle w:val="39"/>
        <w:adjustRightInd w:val="0"/>
        <w:snapToGrid w:val="0"/>
        <w:spacing w:before="0" w:after="0" w:line="360" w:lineRule="exact"/>
        <w:ind w:left="0"/>
      </w:pPr>
      <w:r>
        <w:rPr>
          <w:rFonts w:hint="eastAsia" w:hAnsi="宋体"/>
        </w:rPr>
        <w:t>生态基地内的企业、农民专业合作社、个体工商户</w:t>
      </w:r>
      <w:r>
        <w:rPr>
          <w:rFonts w:hint="eastAsia" w:ascii="Times New Roman"/>
          <w:lang w:bidi="ar"/>
        </w:rPr>
        <w:t>应按相关法律、法规与标准要求建立产品召回程序，验证召回方案的有效性，并按规定予以记录；</w:t>
      </w:r>
    </w:p>
    <w:p>
      <w:pPr>
        <w:pStyle w:val="39"/>
        <w:adjustRightInd w:val="0"/>
        <w:snapToGrid w:val="0"/>
        <w:spacing w:before="0" w:after="0" w:line="360" w:lineRule="exact"/>
        <w:ind w:left="0"/>
      </w:pPr>
      <w:r>
        <w:rPr>
          <w:rFonts w:hint="eastAsia" w:hAnsi="宋体"/>
        </w:rPr>
        <w:t>生态基地内的企业、农民专业合作社、个体工商户</w:t>
      </w:r>
      <w:r>
        <w:rPr>
          <w:rFonts w:hint="eastAsia" w:ascii="Times New Roman"/>
          <w:lang w:bidi="ar"/>
        </w:rPr>
        <w:t>应建立并保持记录，以提供符合要求且有效运行的证据，记录应保持清晰、易于识别和检索。</w:t>
      </w:r>
    </w:p>
    <w:p>
      <w:pPr>
        <w:pStyle w:val="26"/>
        <w:adjustRightInd w:val="0"/>
        <w:snapToGrid w:val="0"/>
        <w:spacing w:beforeLines="0" w:afterLines="0" w:line="360" w:lineRule="exact"/>
      </w:pPr>
      <w:bookmarkStart w:id="51" w:name="_Toc151640150"/>
      <w:r>
        <w:rPr>
          <w:rFonts w:hint="eastAsia"/>
        </w:rPr>
        <w:t>可持续发展</w:t>
      </w:r>
      <w:bookmarkEnd w:id="51"/>
    </w:p>
    <w:p>
      <w:pPr>
        <w:pStyle w:val="25"/>
        <w:adjustRightInd w:val="0"/>
        <w:snapToGrid w:val="0"/>
        <w:spacing w:beforeLines="0" w:afterLines="0" w:line="360" w:lineRule="exact"/>
        <w:outlineLvl w:val="9"/>
        <w:rPr>
          <w:rFonts w:hAnsi="黑体" w:cs="黑体"/>
        </w:rPr>
      </w:pPr>
      <w:r>
        <w:rPr>
          <w:rFonts w:hint="eastAsia" w:hAnsi="黑体" w:cs="黑体"/>
        </w:rPr>
        <w:t>可持续发展规划要求</w:t>
      </w:r>
    </w:p>
    <w:p>
      <w:pPr>
        <w:pStyle w:val="24"/>
        <w:adjustRightInd w:val="0"/>
        <w:snapToGrid w:val="0"/>
        <w:spacing w:line="360" w:lineRule="exact"/>
      </w:pPr>
      <w:r>
        <w:rPr>
          <w:rFonts w:hint="eastAsia"/>
          <w:szCs w:val="21"/>
        </w:rPr>
        <w:t>生态基地服务组织</w:t>
      </w:r>
      <w:r>
        <w:rPr>
          <w:rFonts w:hint="eastAsia"/>
        </w:rPr>
        <w:t>应制定适宜的可持续发展规划，并在生产经营活动中履行可持续发展要求。</w:t>
      </w:r>
    </w:p>
    <w:p>
      <w:pPr>
        <w:pStyle w:val="25"/>
        <w:adjustRightInd w:val="0"/>
        <w:snapToGrid w:val="0"/>
        <w:spacing w:beforeLines="0" w:afterLines="0" w:line="360" w:lineRule="exact"/>
        <w:outlineLvl w:val="9"/>
        <w:rPr>
          <w:rFonts w:hAnsi="黑体" w:cs="黑体"/>
        </w:rPr>
      </w:pPr>
      <w:r>
        <w:rPr>
          <w:rFonts w:hint="eastAsia" w:hAnsi="黑体" w:cs="黑体"/>
        </w:rPr>
        <w:t>产地环境要求</w:t>
      </w:r>
    </w:p>
    <w:p>
      <w:pPr>
        <w:pStyle w:val="39"/>
        <w:adjustRightInd w:val="0"/>
        <w:snapToGrid w:val="0"/>
        <w:spacing w:before="0" w:after="0" w:line="360" w:lineRule="exact"/>
        <w:ind w:left="0"/>
        <w:rPr>
          <w:rFonts w:ascii="Times New Roman"/>
        </w:rPr>
      </w:pPr>
      <w:r>
        <w:rPr>
          <w:rFonts w:hint="eastAsia" w:ascii="Times New Roman"/>
        </w:rPr>
        <w:t>生态基地应远离城区、工矿区、 交通主干线、工业污染源、生活垃圾场等；</w:t>
      </w:r>
    </w:p>
    <w:p>
      <w:pPr>
        <w:pStyle w:val="39"/>
        <w:adjustRightInd w:val="0"/>
        <w:snapToGrid w:val="0"/>
        <w:spacing w:before="0" w:after="0" w:line="360" w:lineRule="exact"/>
        <w:ind w:left="0"/>
        <w:rPr>
          <w:rFonts w:ascii="Times New Roman"/>
        </w:rPr>
      </w:pPr>
      <w:r>
        <w:rPr>
          <w:rFonts w:hint="eastAsia" w:ascii="Times New Roman"/>
        </w:rPr>
        <w:t>生态基地的环境质量应符合以下要求，初次评价时，提供申请时间之前12个月内检测报告，再评价时提供申请时间之前24个月内的检测报告：</w:t>
      </w:r>
    </w:p>
    <w:p>
      <w:pPr>
        <w:pStyle w:val="24"/>
        <w:numPr>
          <w:ilvl w:val="0"/>
          <w:numId w:val="5"/>
        </w:numPr>
        <w:adjustRightInd w:val="0"/>
        <w:snapToGrid w:val="0"/>
        <w:spacing w:line="360" w:lineRule="exact"/>
      </w:pPr>
      <w:r>
        <w:rPr>
          <w:rFonts w:hint="eastAsia"/>
        </w:rPr>
        <w:t>土壤环境质量应符合GB 15618的要求；</w:t>
      </w:r>
    </w:p>
    <w:p>
      <w:pPr>
        <w:pStyle w:val="24"/>
        <w:numPr>
          <w:ilvl w:val="0"/>
          <w:numId w:val="5"/>
        </w:numPr>
        <w:adjustRightInd w:val="0"/>
        <w:snapToGrid w:val="0"/>
        <w:spacing w:line="360" w:lineRule="exact"/>
      </w:pPr>
      <w:r>
        <w:rPr>
          <w:rFonts w:hint="eastAsia"/>
        </w:rPr>
        <w:t>农田灌溉水水质应符合GB 5084要求；</w:t>
      </w:r>
    </w:p>
    <w:p>
      <w:pPr>
        <w:pStyle w:val="24"/>
        <w:numPr>
          <w:ilvl w:val="0"/>
          <w:numId w:val="5"/>
        </w:numPr>
        <w:adjustRightInd w:val="0"/>
        <w:snapToGrid w:val="0"/>
        <w:spacing w:line="360" w:lineRule="exact"/>
      </w:pPr>
      <w:r>
        <w:rPr>
          <w:rFonts w:hint="eastAsia"/>
        </w:rPr>
        <w:t>畜禽饮用水水质应符合GB 5749要求；</w:t>
      </w:r>
    </w:p>
    <w:p>
      <w:pPr>
        <w:pStyle w:val="24"/>
        <w:numPr>
          <w:ilvl w:val="0"/>
          <w:numId w:val="5"/>
        </w:numPr>
        <w:adjustRightInd w:val="0"/>
        <w:snapToGrid w:val="0"/>
        <w:spacing w:line="360" w:lineRule="exact"/>
      </w:pPr>
      <w:r>
        <w:rPr>
          <w:rFonts w:hint="eastAsia"/>
        </w:rPr>
        <w:t>渔业水质应符合GB 11607要求；</w:t>
      </w:r>
    </w:p>
    <w:p>
      <w:pPr>
        <w:pStyle w:val="24"/>
        <w:numPr>
          <w:ilvl w:val="0"/>
          <w:numId w:val="5"/>
        </w:numPr>
        <w:adjustRightInd w:val="0"/>
        <w:snapToGrid w:val="0"/>
        <w:spacing w:line="360" w:lineRule="exact"/>
      </w:pPr>
      <w:r>
        <w:rPr>
          <w:rFonts w:hint="eastAsia"/>
        </w:rPr>
        <w:t>用于清洗初级农产品用水、加工用水应符合GB 5749要求；</w:t>
      </w:r>
    </w:p>
    <w:p>
      <w:pPr>
        <w:pStyle w:val="24"/>
        <w:numPr>
          <w:ilvl w:val="0"/>
          <w:numId w:val="5"/>
        </w:numPr>
        <w:adjustRightInd w:val="0"/>
        <w:snapToGrid w:val="0"/>
        <w:spacing w:line="360" w:lineRule="exact"/>
      </w:pPr>
      <w:r>
        <w:rPr>
          <w:rFonts w:hint="eastAsia"/>
        </w:rPr>
        <w:t>环境空气质量应符合GB 3095要求，可采信当地县级以上环保部门出具的证明，亦可接受国家政府部门官网等公布的信息数据截图等。</w:t>
      </w:r>
    </w:p>
    <w:p>
      <w:pPr>
        <w:pStyle w:val="25"/>
        <w:adjustRightInd w:val="0"/>
        <w:snapToGrid w:val="0"/>
        <w:spacing w:beforeLines="0" w:afterLines="0" w:line="360" w:lineRule="exact"/>
        <w:outlineLvl w:val="9"/>
        <w:rPr>
          <w:rFonts w:hAnsi="黑体" w:cs="黑体"/>
        </w:rPr>
      </w:pPr>
      <w:r>
        <w:rPr>
          <w:rFonts w:hint="eastAsia" w:hAnsi="黑体" w:cs="黑体"/>
        </w:rPr>
        <w:t>生态体系要求</w:t>
      </w:r>
    </w:p>
    <w:p>
      <w:pPr>
        <w:pStyle w:val="39"/>
        <w:adjustRightInd w:val="0"/>
        <w:snapToGrid w:val="0"/>
        <w:spacing w:before="0" w:after="0" w:line="360" w:lineRule="exact"/>
        <w:ind w:left="0"/>
        <w:rPr>
          <w:rFonts w:ascii="Times New Roman"/>
        </w:rPr>
      </w:pPr>
      <w:r>
        <w:rPr>
          <w:rFonts w:hint="eastAsia" w:ascii="Times New Roman"/>
        </w:rPr>
        <w:t>建立了生态循环农业制度体系；</w:t>
      </w:r>
    </w:p>
    <w:p>
      <w:pPr>
        <w:pStyle w:val="39"/>
        <w:adjustRightInd w:val="0"/>
        <w:snapToGrid w:val="0"/>
        <w:spacing w:before="0" w:after="0" w:line="360" w:lineRule="exact"/>
        <w:ind w:left="0"/>
        <w:rPr>
          <w:rFonts w:ascii="Times New Roman"/>
        </w:rPr>
      </w:pPr>
      <w:r>
        <w:rPr>
          <w:rFonts w:hint="eastAsia" w:ascii="Times New Roman"/>
        </w:rPr>
        <w:t>建立循环利用制度，实现资源减量化，循环利用；</w:t>
      </w:r>
    </w:p>
    <w:p>
      <w:pPr>
        <w:pStyle w:val="39"/>
        <w:adjustRightInd w:val="0"/>
        <w:snapToGrid w:val="0"/>
        <w:spacing w:before="0" w:after="0" w:line="360" w:lineRule="exact"/>
        <w:ind w:left="0"/>
        <w:rPr>
          <w:rFonts w:ascii="Times New Roman"/>
        </w:rPr>
      </w:pPr>
      <w:r>
        <w:rPr>
          <w:rFonts w:hint="eastAsia" w:ascii="Times New Roman"/>
        </w:rPr>
        <w:t>生态基地内具有一定规模的种植、养殖、加工业、相关服务业，可以实现产业间融合发展。</w:t>
      </w:r>
    </w:p>
    <w:p>
      <w:pPr>
        <w:pStyle w:val="26"/>
        <w:adjustRightInd w:val="0"/>
        <w:snapToGrid w:val="0"/>
        <w:spacing w:beforeLines="0" w:afterLines="0" w:line="360" w:lineRule="exact"/>
      </w:pPr>
      <w:bookmarkStart w:id="52" w:name="_Toc151640151"/>
      <w:r>
        <w:rPr>
          <w:rFonts w:hint="eastAsia"/>
        </w:rPr>
        <w:t>品牌建设</w:t>
      </w:r>
      <w:bookmarkEnd w:id="52"/>
    </w:p>
    <w:p>
      <w:pPr>
        <w:pStyle w:val="25"/>
        <w:adjustRightInd w:val="0"/>
        <w:snapToGrid w:val="0"/>
        <w:spacing w:beforeLines="0" w:afterLines="0" w:line="360" w:lineRule="exact"/>
        <w:outlineLvl w:val="9"/>
        <w:rPr>
          <w:rFonts w:hAnsi="黑体" w:cs="黑体"/>
        </w:rPr>
      </w:pPr>
      <w:r>
        <w:rPr>
          <w:rFonts w:hint="eastAsia" w:hAnsi="黑体" w:cs="黑体"/>
        </w:rPr>
        <w:t>品牌规划要求</w:t>
      </w:r>
    </w:p>
    <w:p>
      <w:pPr>
        <w:pStyle w:val="39"/>
        <w:adjustRightInd w:val="0"/>
        <w:snapToGrid w:val="0"/>
        <w:spacing w:before="0" w:after="0" w:line="360" w:lineRule="exact"/>
        <w:ind w:left="0"/>
        <w:rPr>
          <w:rFonts w:ascii="Times New Roman"/>
        </w:rPr>
      </w:pPr>
      <w:r>
        <w:rPr>
          <w:rFonts w:hint="eastAsia" w:hAnsi="宋体"/>
        </w:rPr>
        <w:t>生态基地服务组织</w:t>
      </w:r>
      <w:r>
        <w:rPr>
          <w:rFonts w:hint="eastAsia" w:ascii="Times New Roman"/>
        </w:rPr>
        <w:t>应确保优质农食产品生态基地与品牌管理相关的职责和权限得到分配、沟通和理解，最高管理者应分配相关职责和权限，以便：</w:t>
      </w:r>
    </w:p>
    <w:p>
      <w:pPr>
        <w:pStyle w:val="39"/>
        <w:numPr>
          <w:ilvl w:val="0"/>
          <w:numId w:val="6"/>
        </w:numPr>
        <w:adjustRightInd w:val="0"/>
        <w:snapToGrid w:val="0"/>
        <w:spacing w:before="0" w:after="0" w:line="360" w:lineRule="exact"/>
        <w:ind w:firstLine="420" w:firstLineChars="200"/>
        <w:rPr>
          <w:rFonts w:ascii="Times New Roman"/>
        </w:rPr>
      </w:pPr>
      <w:r>
        <w:rPr>
          <w:rFonts w:hint="eastAsia" w:ascii="Times New Roman"/>
        </w:rPr>
        <w:t>在生态基地服务组织内部形成品牌管理的共识；</w:t>
      </w:r>
    </w:p>
    <w:p>
      <w:pPr>
        <w:pStyle w:val="39"/>
        <w:numPr>
          <w:ilvl w:val="0"/>
          <w:numId w:val="6"/>
        </w:numPr>
        <w:adjustRightInd w:val="0"/>
        <w:snapToGrid w:val="0"/>
        <w:spacing w:before="0" w:after="0" w:line="360" w:lineRule="exact"/>
        <w:ind w:firstLine="420" w:firstLineChars="200"/>
        <w:rPr>
          <w:rFonts w:ascii="Times New Roman"/>
        </w:rPr>
      </w:pPr>
      <w:r>
        <w:rPr>
          <w:rFonts w:hint="eastAsia" w:ascii="Times New Roman"/>
        </w:rPr>
        <w:t>使品牌管理活动得到策划、部署和实施；</w:t>
      </w:r>
    </w:p>
    <w:p>
      <w:pPr>
        <w:pStyle w:val="39"/>
        <w:numPr>
          <w:ilvl w:val="0"/>
          <w:numId w:val="6"/>
        </w:numPr>
        <w:adjustRightInd w:val="0"/>
        <w:snapToGrid w:val="0"/>
        <w:spacing w:before="0" w:after="0" w:line="360" w:lineRule="exact"/>
        <w:ind w:firstLine="420" w:firstLineChars="200"/>
        <w:rPr>
          <w:rFonts w:ascii="Times New Roman"/>
        </w:rPr>
      </w:pPr>
      <w:r>
        <w:rPr>
          <w:rFonts w:hint="eastAsia" w:ascii="Times New Roman"/>
        </w:rPr>
        <w:t>使品牌管理过程获得预期输出；</w:t>
      </w:r>
    </w:p>
    <w:p>
      <w:pPr>
        <w:pStyle w:val="39"/>
        <w:numPr>
          <w:ilvl w:val="0"/>
          <w:numId w:val="6"/>
        </w:numPr>
        <w:adjustRightInd w:val="0"/>
        <w:snapToGrid w:val="0"/>
        <w:spacing w:before="0" w:after="0" w:line="360" w:lineRule="exact"/>
        <w:ind w:firstLine="420" w:firstLineChars="200"/>
        <w:rPr>
          <w:rFonts w:ascii="Times New Roman"/>
        </w:rPr>
      </w:pPr>
      <w:r>
        <w:rPr>
          <w:rFonts w:hint="eastAsia" w:ascii="Times New Roman"/>
        </w:rPr>
        <w:t>报告品牌管理的绩效以及改进机会。</w:t>
      </w:r>
    </w:p>
    <w:p>
      <w:pPr>
        <w:pStyle w:val="39"/>
        <w:adjustRightInd w:val="0"/>
        <w:snapToGrid w:val="0"/>
        <w:spacing w:before="0" w:after="0" w:line="360" w:lineRule="exact"/>
        <w:ind w:left="0"/>
        <w:rPr>
          <w:rFonts w:ascii="Times New Roman"/>
        </w:rPr>
      </w:pPr>
      <w:r>
        <w:rPr>
          <w:rFonts w:hint="eastAsia" w:hAnsi="宋体"/>
        </w:rPr>
        <w:t>生态基地服务组织</w:t>
      </w:r>
      <w:r>
        <w:rPr>
          <w:rFonts w:hint="eastAsia" w:ascii="Times New Roman"/>
        </w:rPr>
        <w:t>应确保品牌管理所需的资源得到识别和供给，对其获得、分配和使用的过程实施管理，提高资源的使用效率，品牌管理所需的资源包括但不限于以下方面：</w:t>
      </w:r>
    </w:p>
    <w:p>
      <w:pPr>
        <w:pStyle w:val="39"/>
        <w:numPr>
          <w:ilvl w:val="0"/>
          <w:numId w:val="7"/>
        </w:numPr>
        <w:adjustRightInd w:val="0"/>
        <w:snapToGrid w:val="0"/>
        <w:spacing w:before="156" w:beforeLines="50" w:after="156" w:afterLines="50" w:line="360" w:lineRule="exact"/>
        <w:ind w:firstLine="420" w:firstLineChars="200"/>
        <w:rPr>
          <w:rFonts w:hAnsi="宋体"/>
        </w:rPr>
      </w:pPr>
      <w:r>
        <w:rPr>
          <w:rFonts w:hint="eastAsia" w:hAnsi="宋体"/>
        </w:rPr>
        <w:t>人力资源；</w:t>
      </w:r>
    </w:p>
    <w:p>
      <w:pPr>
        <w:pStyle w:val="39"/>
        <w:numPr>
          <w:ilvl w:val="0"/>
          <w:numId w:val="7"/>
        </w:numPr>
        <w:adjustRightInd w:val="0"/>
        <w:snapToGrid w:val="0"/>
        <w:spacing w:before="156" w:beforeLines="50" w:after="156" w:afterLines="50" w:line="360" w:lineRule="exact"/>
        <w:ind w:firstLine="420" w:firstLineChars="200"/>
        <w:rPr>
          <w:rFonts w:hAnsi="宋体"/>
        </w:rPr>
      </w:pPr>
      <w:r>
        <w:rPr>
          <w:rFonts w:hint="eastAsia" w:hAnsi="宋体"/>
        </w:rPr>
        <w:t>财务资源；</w:t>
      </w:r>
    </w:p>
    <w:p>
      <w:pPr>
        <w:pStyle w:val="39"/>
        <w:numPr>
          <w:ilvl w:val="0"/>
          <w:numId w:val="7"/>
        </w:numPr>
        <w:adjustRightInd w:val="0"/>
        <w:snapToGrid w:val="0"/>
        <w:spacing w:before="156" w:beforeLines="50" w:after="156" w:afterLines="50" w:line="360" w:lineRule="exact"/>
        <w:ind w:firstLine="420" w:firstLineChars="200"/>
        <w:rPr>
          <w:rFonts w:hAnsi="宋体"/>
        </w:rPr>
      </w:pPr>
      <w:r>
        <w:rPr>
          <w:rFonts w:hint="eastAsia" w:hAnsi="宋体"/>
        </w:rPr>
        <w:t>供方和合作伙伴；</w:t>
      </w:r>
    </w:p>
    <w:p>
      <w:pPr>
        <w:pStyle w:val="39"/>
        <w:numPr>
          <w:ilvl w:val="0"/>
          <w:numId w:val="7"/>
        </w:numPr>
        <w:adjustRightInd w:val="0"/>
        <w:snapToGrid w:val="0"/>
        <w:spacing w:before="156" w:beforeLines="50" w:after="156" w:afterLines="50" w:line="360" w:lineRule="exact"/>
        <w:ind w:firstLine="420" w:firstLineChars="200"/>
        <w:rPr>
          <w:rFonts w:hAnsi="宋体"/>
        </w:rPr>
      </w:pPr>
      <w:r>
        <w:rPr>
          <w:rFonts w:hint="eastAsia" w:hAnsi="宋体"/>
        </w:rPr>
        <w:t>知识、信息和技术；</w:t>
      </w:r>
    </w:p>
    <w:p>
      <w:pPr>
        <w:pStyle w:val="39"/>
        <w:numPr>
          <w:ilvl w:val="0"/>
          <w:numId w:val="7"/>
        </w:numPr>
        <w:adjustRightInd w:val="0"/>
        <w:snapToGrid w:val="0"/>
        <w:spacing w:before="156" w:beforeLines="50" w:after="156" w:afterLines="50" w:line="360" w:lineRule="exact"/>
        <w:ind w:firstLine="420" w:firstLineChars="200"/>
        <w:rPr>
          <w:rFonts w:hAnsi="宋体"/>
        </w:rPr>
      </w:pPr>
      <w:r>
        <w:rPr>
          <w:rFonts w:hint="eastAsia" w:hAnsi="宋体"/>
        </w:rPr>
        <w:t>历史、文化和经验；</w:t>
      </w:r>
    </w:p>
    <w:p>
      <w:pPr>
        <w:pStyle w:val="39"/>
        <w:numPr>
          <w:ilvl w:val="0"/>
          <w:numId w:val="7"/>
        </w:numPr>
        <w:adjustRightInd w:val="0"/>
        <w:snapToGrid w:val="0"/>
        <w:spacing w:before="156" w:beforeLines="50" w:after="156" w:afterLines="50" w:line="360" w:lineRule="exact"/>
        <w:ind w:firstLine="420" w:firstLineChars="200"/>
        <w:rPr>
          <w:rFonts w:hAnsi="宋体"/>
        </w:rPr>
      </w:pPr>
      <w:r>
        <w:rPr>
          <w:rFonts w:hint="eastAsia" w:hAnsi="宋体"/>
        </w:rPr>
        <w:t>商标、专属名称和标识；</w:t>
      </w:r>
    </w:p>
    <w:p>
      <w:pPr>
        <w:pStyle w:val="39"/>
        <w:numPr>
          <w:ilvl w:val="0"/>
          <w:numId w:val="7"/>
        </w:numPr>
        <w:adjustRightInd w:val="0"/>
        <w:snapToGrid w:val="0"/>
        <w:spacing w:before="156" w:beforeLines="50" w:after="156" w:afterLines="50" w:line="360" w:lineRule="exact"/>
        <w:ind w:firstLine="420" w:firstLineChars="200"/>
        <w:rPr>
          <w:rFonts w:hAnsi="宋体"/>
        </w:rPr>
      </w:pPr>
      <w:r>
        <w:rPr>
          <w:rFonts w:hint="eastAsia" w:hAnsi="宋体"/>
        </w:rPr>
        <w:t>自然资源。</w:t>
      </w:r>
    </w:p>
    <w:p>
      <w:pPr>
        <w:pStyle w:val="25"/>
        <w:adjustRightInd w:val="0"/>
        <w:snapToGrid w:val="0"/>
        <w:spacing w:before="156" w:after="156" w:line="360" w:lineRule="exact"/>
        <w:outlineLvl w:val="9"/>
        <w:rPr>
          <w:rFonts w:hAnsi="黑体" w:cs="黑体"/>
        </w:rPr>
      </w:pPr>
      <w:r>
        <w:rPr>
          <w:rFonts w:hint="eastAsia" w:hAnsi="黑体" w:cs="黑体"/>
        </w:rPr>
        <w:t>品牌价值维护要求</w:t>
      </w:r>
    </w:p>
    <w:p>
      <w:pPr>
        <w:pStyle w:val="39"/>
        <w:numPr>
          <w:ilvl w:val="2"/>
          <w:numId w:val="0"/>
        </w:numPr>
        <w:adjustRightInd w:val="0"/>
        <w:snapToGrid w:val="0"/>
        <w:spacing w:before="156" w:beforeLines="50" w:after="156" w:afterLines="50" w:line="360" w:lineRule="exact"/>
        <w:ind w:right="97" w:firstLine="420" w:firstLineChars="200"/>
        <w:rPr>
          <w:rFonts w:hAnsi="宋体"/>
        </w:rPr>
      </w:pPr>
      <w:r>
        <w:rPr>
          <w:rFonts w:hint="eastAsia" w:hAnsi="宋体"/>
        </w:rPr>
        <w:t>生态基地服务组织应策划和实施品牌保护、品牌更新、品牌延伸、信誉和风险管理、品牌文化建设等品牌价值维护活动，有助于防止品牌价值受到损害，持续保持并提升品牌价值。</w:t>
      </w:r>
    </w:p>
    <w:p>
      <w:pPr>
        <w:pStyle w:val="39"/>
        <w:adjustRightInd w:val="0"/>
        <w:snapToGrid w:val="0"/>
        <w:spacing w:before="156" w:beforeLines="50" w:after="156" w:afterLines="50" w:line="360" w:lineRule="exact"/>
        <w:ind w:left="0"/>
        <w:outlineLvl w:val="9"/>
        <w:rPr>
          <w:rFonts w:ascii="黑体" w:hAnsi="黑体" w:eastAsia="黑体" w:cs="黑体"/>
        </w:rPr>
      </w:pPr>
      <w:r>
        <w:rPr>
          <w:rFonts w:hint="eastAsia" w:ascii="黑体" w:hAnsi="黑体" w:eastAsia="黑体" w:cs="黑体"/>
        </w:rPr>
        <w:t>品牌保护要求</w:t>
      </w:r>
    </w:p>
    <w:p>
      <w:pPr>
        <w:pStyle w:val="39"/>
        <w:numPr>
          <w:ilvl w:val="255"/>
          <w:numId w:val="0"/>
        </w:numPr>
        <w:adjustRightInd w:val="0"/>
        <w:snapToGrid w:val="0"/>
        <w:spacing w:before="156" w:beforeLines="50" w:after="156" w:afterLines="50" w:line="360" w:lineRule="exact"/>
        <w:ind w:firstLine="420" w:firstLineChars="200"/>
        <w:rPr>
          <w:rFonts w:ascii="Times New Roman"/>
        </w:rPr>
      </w:pPr>
      <w:r>
        <w:rPr>
          <w:rFonts w:hint="eastAsia" w:hAnsi="宋体"/>
        </w:rPr>
        <w:t>生态基地服务组织</w:t>
      </w:r>
      <w:r>
        <w:rPr>
          <w:rFonts w:hint="eastAsia" w:ascii="Times New Roman"/>
        </w:rPr>
        <w:t>应对品牌资产的识别、使用、保护和处置活动作出规定，组织应确保：</w:t>
      </w:r>
    </w:p>
    <w:p>
      <w:pPr>
        <w:pStyle w:val="39"/>
        <w:numPr>
          <w:ilvl w:val="0"/>
          <w:numId w:val="8"/>
        </w:numPr>
        <w:adjustRightInd w:val="0"/>
        <w:snapToGrid w:val="0"/>
        <w:spacing w:before="156" w:beforeLines="50" w:after="156" w:afterLines="50" w:line="360" w:lineRule="exact"/>
        <w:ind w:right="84" w:firstLine="420" w:firstLineChars="200"/>
        <w:rPr>
          <w:rFonts w:ascii="Times New Roman"/>
        </w:rPr>
      </w:pPr>
      <w:r>
        <w:rPr>
          <w:rFonts w:hint="eastAsia" w:ascii="Times New Roman"/>
        </w:rPr>
        <w:t>制定应对侵害品牌资产事件的措施，防止损害顾客及其他利益相关方的利益；</w:t>
      </w:r>
    </w:p>
    <w:p>
      <w:pPr>
        <w:pStyle w:val="39"/>
        <w:numPr>
          <w:ilvl w:val="0"/>
          <w:numId w:val="8"/>
        </w:numPr>
        <w:adjustRightInd w:val="0"/>
        <w:snapToGrid w:val="0"/>
        <w:spacing w:before="156" w:beforeLines="50" w:after="156" w:afterLines="50" w:line="360" w:lineRule="exact"/>
        <w:ind w:firstLine="420" w:firstLineChars="200"/>
        <w:rPr>
          <w:rFonts w:ascii="Times New Roman"/>
        </w:rPr>
      </w:pPr>
      <w:r>
        <w:rPr>
          <w:rFonts w:hint="eastAsia" w:ascii="Times New Roman"/>
        </w:rPr>
        <w:t>通过合理的商标注册、专利申请等活动，包括采取防御性商标注册、知识产权布局等方式，依法保护品牌的形象和竞争优势；</w:t>
      </w:r>
    </w:p>
    <w:p>
      <w:pPr>
        <w:pStyle w:val="39"/>
        <w:numPr>
          <w:ilvl w:val="0"/>
          <w:numId w:val="8"/>
        </w:numPr>
        <w:adjustRightInd w:val="0"/>
        <w:snapToGrid w:val="0"/>
        <w:spacing w:before="156" w:beforeLines="50" w:after="156" w:afterLines="50" w:line="360" w:lineRule="exact"/>
        <w:ind w:firstLine="420" w:firstLineChars="200"/>
        <w:rPr>
          <w:rFonts w:ascii="Times New Roman"/>
        </w:rPr>
      </w:pPr>
      <w:r>
        <w:rPr>
          <w:rFonts w:hint="eastAsia" w:ascii="Times New Roman"/>
        </w:rPr>
        <w:t>对品牌管理和使用的权限做出规定，在品牌授权使用、连锁加盟等活动中应明确各有关方面的法律关系；</w:t>
      </w:r>
    </w:p>
    <w:p>
      <w:pPr>
        <w:pStyle w:val="39"/>
        <w:numPr>
          <w:ilvl w:val="0"/>
          <w:numId w:val="8"/>
        </w:numPr>
        <w:adjustRightInd w:val="0"/>
        <w:snapToGrid w:val="0"/>
        <w:spacing w:before="156" w:beforeLines="50" w:after="156" w:afterLines="50" w:line="360" w:lineRule="exact"/>
        <w:ind w:firstLine="420" w:firstLineChars="200"/>
        <w:rPr>
          <w:rFonts w:ascii="Times New Roman"/>
        </w:rPr>
      </w:pPr>
      <w:r>
        <w:rPr>
          <w:rFonts w:hint="eastAsia" w:ascii="Times New Roman"/>
        </w:rPr>
        <w:t>建立识别、响应和处理违法侵害行为的程序，与相关行政、司法机构建立联系，保护品牌权益，维护顾客及其他利益相关方的利益。</w:t>
      </w:r>
    </w:p>
    <w:p>
      <w:pPr>
        <w:pStyle w:val="39"/>
        <w:adjustRightInd w:val="0"/>
        <w:snapToGrid w:val="0"/>
        <w:spacing w:before="156" w:beforeLines="50" w:after="156" w:afterLines="50" w:line="360" w:lineRule="exact"/>
        <w:ind w:left="0"/>
        <w:outlineLvl w:val="9"/>
        <w:rPr>
          <w:rFonts w:ascii="黑体" w:hAnsi="黑体" w:eastAsia="黑体" w:cs="黑体"/>
        </w:rPr>
      </w:pPr>
      <w:r>
        <w:rPr>
          <w:rFonts w:hint="eastAsia" w:ascii="黑体" w:hAnsi="黑体" w:eastAsia="黑体" w:cs="黑体"/>
        </w:rPr>
        <w:t>品牌更新和品牌延伸要求</w:t>
      </w:r>
    </w:p>
    <w:p>
      <w:pPr>
        <w:pStyle w:val="39"/>
        <w:numPr>
          <w:ilvl w:val="0"/>
          <w:numId w:val="9"/>
        </w:numPr>
        <w:adjustRightInd w:val="0"/>
        <w:snapToGrid w:val="0"/>
        <w:spacing w:before="156" w:beforeLines="50" w:after="156" w:afterLines="50" w:line="360" w:lineRule="exact"/>
        <w:ind w:firstLine="420" w:firstLineChars="200"/>
        <w:rPr>
          <w:rFonts w:ascii="Times New Roman"/>
        </w:rPr>
      </w:pPr>
      <w:r>
        <w:rPr>
          <w:rFonts w:hint="eastAsia" w:ascii="Times New Roman"/>
        </w:rPr>
        <w:t>生态基地服务组织应对品牌更新和品牌延伸活动做出规定；需要时，对品牌战略进行评审和(或)更新；</w:t>
      </w:r>
    </w:p>
    <w:p>
      <w:pPr>
        <w:pStyle w:val="39"/>
        <w:numPr>
          <w:ilvl w:val="0"/>
          <w:numId w:val="9"/>
        </w:numPr>
        <w:adjustRightInd w:val="0"/>
        <w:snapToGrid w:val="0"/>
        <w:spacing w:before="156" w:beforeLines="50" w:after="156" w:afterLines="50" w:line="360" w:lineRule="exact"/>
        <w:ind w:firstLine="420" w:firstLineChars="200"/>
        <w:rPr>
          <w:rFonts w:ascii="Times New Roman"/>
        </w:rPr>
      </w:pPr>
      <w:r>
        <w:rPr>
          <w:rFonts w:hint="eastAsia" w:ascii="Times New Roman"/>
        </w:rPr>
        <w:t>生态基地服务组织应确保品牌更新和(或)品牌延伸活动不损害顾客及其他利益相关方的利益。</w:t>
      </w:r>
    </w:p>
    <w:p>
      <w:pPr>
        <w:pStyle w:val="39"/>
        <w:adjustRightInd w:val="0"/>
        <w:snapToGrid w:val="0"/>
        <w:spacing w:before="156" w:beforeLines="50" w:after="156" w:afterLines="50" w:line="360" w:lineRule="exact"/>
        <w:ind w:left="0"/>
        <w:outlineLvl w:val="9"/>
        <w:rPr>
          <w:rFonts w:ascii="黑体" w:hAnsi="黑体" w:eastAsia="黑体" w:cs="黑体"/>
        </w:rPr>
      </w:pPr>
      <w:r>
        <w:rPr>
          <w:rFonts w:hint="eastAsia" w:ascii="黑体" w:hAnsi="黑体" w:eastAsia="黑体" w:cs="黑体"/>
        </w:rPr>
        <w:t>品牌信誉和品牌风险管理要求</w:t>
      </w:r>
    </w:p>
    <w:p>
      <w:pPr>
        <w:pStyle w:val="39"/>
        <w:numPr>
          <w:ilvl w:val="0"/>
          <w:numId w:val="10"/>
        </w:numPr>
        <w:adjustRightInd w:val="0"/>
        <w:snapToGrid w:val="0"/>
        <w:spacing w:before="156" w:beforeLines="50" w:after="156" w:afterLines="50" w:line="360" w:lineRule="exact"/>
        <w:ind w:right="86" w:firstLine="420" w:firstLineChars="200"/>
        <w:rPr>
          <w:rFonts w:ascii="Times New Roman"/>
        </w:rPr>
      </w:pPr>
      <w:r>
        <w:rPr>
          <w:rFonts w:hint="eastAsia" w:hAnsi="宋体"/>
        </w:rPr>
        <w:t>生态基地服务组织</w:t>
      </w:r>
      <w:r>
        <w:rPr>
          <w:rFonts w:hint="eastAsia" w:ascii="Times New Roman"/>
        </w:rPr>
        <w:t>应恪守诚信经营，防止信誉损害，应消除任何形式的主观故意欺诈行为，确保真实、规范地披露技术、质量、功能和价值等信息，并在发布前得到审批；</w:t>
      </w:r>
    </w:p>
    <w:p>
      <w:pPr>
        <w:pStyle w:val="39"/>
        <w:numPr>
          <w:ilvl w:val="0"/>
          <w:numId w:val="10"/>
        </w:numPr>
        <w:adjustRightInd w:val="0"/>
        <w:snapToGrid w:val="0"/>
        <w:spacing w:before="156" w:beforeLines="50" w:after="156" w:afterLines="50" w:line="360" w:lineRule="exact"/>
        <w:ind w:right="86" w:firstLine="420" w:firstLineChars="200"/>
        <w:rPr>
          <w:rFonts w:ascii="Times New Roman"/>
        </w:rPr>
      </w:pPr>
      <w:r>
        <w:rPr>
          <w:rFonts w:hint="eastAsia" w:ascii="Times New Roman"/>
        </w:rPr>
        <w:t>在对顾客及其他利益相关方合法权益造成损害时，</w:t>
      </w:r>
      <w:r>
        <w:rPr>
          <w:rFonts w:hint="eastAsia" w:hAnsi="宋体"/>
        </w:rPr>
        <w:t>生态基地服务组织</w:t>
      </w:r>
      <w:r>
        <w:rPr>
          <w:rFonts w:hint="eastAsia" w:ascii="Times New Roman"/>
        </w:rPr>
        <w:t>应依法履行责任；</w:t>
      </w:r>
    </w:p>
    <w:p>
      <w:pPr>
        <w:pStyle w:val="39"/>
        <w:numPr>
          <w:ilvl w:val="0"/>
          <w:numId w:val="10"/>
        </w:numPr>
        <w:adjustRightInd w:val="0"/>
        <w:snapToGrid w:val="0"/>
        <w:spacing w:before="156" w:beforeLines="50" w:after="156" w:afterLines="50" w:line="360" w:lineRule="exact"/>
        <w:ind w:right="86" w:firstLine="420" w:firstLineChars="200"/>
        <w:rPr>
          <w:rFonts w:ascii="Times New Roman"/>
        </w:rPr>
      </w:pPr>
      <w:r>
        <w:rPr>
          <w:rFonts w:hint="eastAsia" w:hAnsi="宋体"/>
        </w:rPr>
        <w:t>生态基地服务组织</w:t>
      </w:r>
      <w:r>
        <w:rPr>
          <w:rFonts w:hint="eastAsia" w:ascii="Times New Roman"/>
        </w:rPr>
        <w:t>应对品牌相关风险进行分析，并建立风险规避和紧急事件响应程序，规避风险和处理紧急事件时应充分考虑顾客及其他利益相关方的需求。</w:t>
      </w:r>
    </w:p>
    <w:p>
      <w:pPr>
        <w:pStyle w:val="39"/>
        <w:adjustRightInd w:val="0"/>
        <w:snapToGrid w:val="0"/>
        <w:spacing w:before="156" w:beforeLines="50" w:after="156" w:afterLines="50" w:line="360" w:lineRule="exact"/>
        <w:ind w:left="0"/>
        <w:outlineLvl w:val="9"/>
        <w:rPr>
          <w:rFonts w:ascii="黑体" w:hAnsi="黑体" w:eastAsia="黑体" w:cs="黑体"/>
        </w:rPr>
      </w:pPr>
      <w:r>
        <w:rPr>
          <w:rFonts w:hint="eastAsia" w:ascii="黑体" w:hAnsi="黑体" w:eastAsia="黑体" w:cs="黑体"/>
        </w:rPr>
        <w:t>品牌文化建设要求</w:t>
      </w:r>
    </w:p>
    <w:p>
      <w:pPr>
        <w:pStyle w:val="39"/>
        <w:numPr>
          <w:ilvl w:val="0"/>
          <w:numId w:val="11"/>
        </w:numPr>
        <w:adjustRightInd w:val="0"/>
        <w:snapToGrid w:val="0"/>
        <w:spacing w:before="156" w:beforeLines="50" w:after="156" w:afterLines="50" w:line="360" w:lineRule="exact"/>
        <w:ind w:firstLine="420" w:firstLineChars="200"/>
        <w:rPr>
          <w:rFonts w:ascii="Times New Roman"/>
        </w:rPr>
      </w:pPr>
      <w:r>
        <w:rPr>
          <w:rFonts w:hint="eastAsia" w:hAnsi="宋体"/>
        </w:rPr>
        <w:t>生态基地服务组织</w:t>
      </w:r>
      <w:r>
        <w:rPr>
          <w:rFonts w:hint="eastAsia" w:ascii="Times New Roman"/>
        </w:rPr>
        <w:t>应系统性地塑造和传播品牌的文化内涵，提升品牌形象，培育品牌忠诚；</w:t>
      </w:r>
    </w:p>
    <w:p>
      <w:pPr>
        <w:pStyle w:val="39"/>
        <w:numPr>
          <w:ilvl w:val="0"/>
          <w:numId w:val="11"/>
        </w:numPr>
        <w:adjustRightInd w:val="0"/>
        <w:snapToGrid w:val="0"/>
        <w:spacing w:before="156" w:beforeLines="50" w:after="156" w:afterLines="50" w:line="360" w:lineRule="exact"/>
        <w:ind w:firstLine="420" w:firstLineChars="200"/>
        <w:rPr>
          <w:rFonts w:ascii="Times New Roman"/>
        </w:rPr>
      </w:pPr>
      <w:r>
        <w:rPr>
          <w:rFonts w:hint="eastAsia" w:ascii="Times New Roman"/>
        </w:rPr>
        <w:t>品牌文化内涵要与品牌定位和品牌核心价值相适应，并符合顾客及其他利益相关方的需求特征。</w:t>
      </w:r>
    </w:p>
    <w:p>
      <w:pPr>
        <w:pStyle w:val="39"/>
        <w:adjustRightInd w:val="0"/>
        <w:snapToGrid w:val="0"/>
        <w:spacing w:before="156" w:beforeLines="50" w:after="156" w:afterLines="50" w:line="360" w:lineRule="exact"/>
        <w:ind w:left="0"/>
        <w:outlineLvl w:val="9"/>
        <w:rPr>
          <w:rFonts w:ascii="黑体" w:hAnsi="黑体" w:eastAsia="黑体" w:cs="黑体"/>
        </w:rPr>
      </w:pPr>
      <w:r>
        <w:rPr>
          <w:rFonts w:hint="eastAsia" w:ascii="黑体" w:hAnsi="黑体" w:eastAsia="黑体" w:cs="黑体"/>
        </w:rPr>
        <w:t>品牌管理改进要求</w:t>
      </w:r>
    </w:p>
    <w:p>
      <w:pPr>
        <w:pStyle w:val="39"/>
        <w:numPr>
          <w:ilvl w:val="2"/>
          <w:numId w:val="0"/>
        </w:numPr>
        <w:adjustRightInd w:val="0"/>
        <w:snapToGrid w:val="0"/>
        <w:spacing w:before="156" w:beforeLines="50" w:after="156" w:afterLines="50" w:line="360" w:lineRule="exact"/>
        <w:ind w:left="2" w:firstLine="420" w:firstLineChars="200"/>
        <w:jc w:val="both"/>
        <w:outlineLvl w:val="9"/>
        <w:rPr>
          <w:rFonts w:hAnsi="宋体"/>
        </w:rPr>
      </w:pPr>
      <w:r>
        <w:rPr>
          <w:rFonts w:hint="eastAsia" w:hAnsi="宋体"/>
        </w:rPr>
        <w:t>生态基地服务组织策划和实施品牌管理改进活动，应有助于持续增强品牌管理能力，应对未达到要求或未实现预期目标的现象采取纠正措施，以便：</w:t>
      </w:r>
    </w:p>
    <w:p>
      <w:pPr>
        <w:pStyle w:val="39"/>
        <w:numPr>
          <w:ilvl w:val="0"/>
          <w:numId w:val="12"/>
        </w:numPr>
        <w:adjustRightInd w:val="0"/>
        <w:snapToGrid w:val="0"/>
        <w:spacing w:before="156" w:beforeLines="50" w:after="156" w:afterLines="50" w:line="360" w:lineRule="exact"/>
        <w:ind w:right="1159" w:firstLine="420" w:firstLineChars="200"/>
        <w:jc w:val="both"/>
        <w:outlineLvl w:val="9"/>
        <w:rPr>
          <w:rFonts w:hAnsi="宋体"/>
        </w:rPr>
      </w:pPr>
      <w:r>
        <w:rPr>
          <w:rFonts w:hint="eastAsia" w:hAnsi="宋体"/>
        </w:rPr>
        <w:t>消除这些现象的不良影响或防止其继续产生不良影响；</w:t>
      </w:r>
    </w:p>
    <w:p>
      <w:pPr>
        <w:pStyle w:val="39"/>
        <w:numPr>
          <w:ilvl w:val="0"/>
          <w:numId w:val="12"/>
        </w:numPr>
        <w:adjustRightInd w:val="0"/>
        <w:snapToGrid w:val="0"/>
        <w:spacing w:before="156" w:beforeLines="50" w:after="156" w:afterLines="50" w:line="360" w:lineRule="exact"/>
        <w:ind w:firstLine="420" w:firstLineChars="200"/>
        <w:jc w:val="both"/>
        <w:outlineLvl w:val="9"/>
        <w:rPr>
          <w:rFonts w:hAnsi="宋体"/>
        </w:rPr>
      </w:pPr>
      <w:r>
        <w:rPr>
          <w:rFonts w:hint="eastAsia" w:hAnsi="宋体"/>
        </w:rPr>
        <w:t>根据现象的严重性及其影响程度，采取适宜的纠正措施，防止类似现象再次发生；</w:t>
      </w:r>
    </w:p>
    <w:p>
      <w:pPr>
        <w:pStyle w:val="39"/>
        <w:numPr>
          <w:ilvl w:val="0"/>
          <w:numId w:val="12"/>
        </w:numPr>
        <w:adjustRightInd w:val="0"/>
        <w:snapToGrid w:val="0"/>
        <w:spacing w:before="156" w:beforeLines="50" w:after="156" w:afterLines="50" w:line="360" w:lineRule="exact"/>
        <w:ind w:firstLine="420" w:firstLineChars="200"/>
        <w:jc w:val="both"/>
        <w:outlineLvl w:val="9"/>
        <w:rPr>
          <w:rFonts w:hAnsi="宋体"/>
        </w:rPr>
      </w:pPr>
      <w:r>
        <w:rPr>
          <w:rFonts w:hint="eastAsia" w:hAnsi="宋体"/>
        </w:rPr>
        <w:t>评价所采取措施的有效性；</w:t>
      </w:r>
    </w:p>
    <w:p>
      <w:pPr>
        <w:pStyle w:val="39"/>
        <w:numPr>
          <w:ilvl w:val="0"/>
          <w:numId w:val="12"/>
        </w:numPr>
        <w:adjustRightInd w:val="0"/>
        <w:snapToGrid w:val="0"/>
        <w:spacing w:before="156" w:beforeLines="50" w:after="156" w:afterLines="50" w:line="360" w:lineRule="exact"/>
        <w:ind w:firstLine="420" w:firstLineChars="200"/>
        <w:jc w:val="both"/>
        <w:outlineLvl w:val="9"/>
        <w:rPr>
          <w:rFonts w:hAnsi="宋体"/>
        </w:rPr>
      </w:pPr>
      <w:r>
        <w:rPr>
          <w:rFonts w:hint="eastAsia" w:hAnsi="宋体"/>
        </w:rPr>
        <w:t>生态基地服务组织应持续改进品牌管理的适应性、充分性和有效性，提升品牌管理绩效；</w:t>
      </w:r>
    </w:p>
    <w:p>
      <w:pPr>
        <w:pStyle w:val="39"/>
        <w:numPr>
          <w:ilvl w:val="0"/>
          <w:numId w:val="12"/>
        </w:numPr>
        <w:adjustRightInd w:val="0"/>
        <w:snapToGrid w:val="0"/>
        <w:spacing w:before="156" w:beforeLines="50" w:after="156" w:afterLines="50" w:line="360" w:lineRule="exact"/>
        <w:ind w:right="91" w:firstLine="420" w:firstLineChars="200"/>
        <w:jc w:val="both"/>
        <w:outlineLvl w:val="9"/>
        <w:rPr>
          <w:rFonts w:hAnsi="宋体"/>
        </w:rPr>
      </w:pPr>
      <w:r>
        <w:rPr>
          <w:rFonts w:hint="eastAsia" w:hAnsi="宋体"/>
        </w:rPr>
        <w:t>生态基地服务组织应根据分析和评价的结果，确定是否存在改进的需求或机遇，包括采取预防措施的机会；</w:t>
      </w:r>
    </w:p>
    <w:p>
      <w:pPr>
        <w:pStyle w:val="39"/>
        <w:numPr>
          <w:ilvl w:val="0"/>
          <w:numId w:val="12"/>
        </w:numPr>
        <w:adjustRightInd w:val="0"/>
        <w:snapToGrid w:val="0"/>
        <w:spacing w:before="156" w:beforeLines="50" w:after="156" w:afterLines="50" w:line="360" w:lineRule="exact"/>
        <w:ind w:right="91" w:firstLine="420" w:firstLineChars="200"/>
        <w:jc w:val="both"/>
        <w:outlineLvl w:val="9"/>
        <w:rPr>
          <w:rFonts w:hAnsi="宋体"/>
        </w:rPr>
      </w:pPr>
      <w:r>
        <w:rPr>
          <w:rFonts w:hint="eastAsia" w:hAnsi="宋体"/>
        </w:rPr>
        <w:t>持续改进引发的创新活动，特别是与品牌价值要素相关的活动或资源优化，有助于提升品牌核心价值。</w:t>
      </w:r>
    </w:p>
    <w:p>
      <w:pPr>
        <w:pStyle w:val="26"/>
        <w:adjustRightInd w:val="0"/>
        <w:snapToGrid w:val="0"/>
        <w:spacing w:before="156" w:beforeLines="50" w:after="156" w:afterLines="50" w:line="360" w:lineRule="exact"/>
      </w:pPr>
      <w:bookmarkStart w:id="53" w:name="_Toc118930370"/>
      <w:bookmarkEnd w:id="53"/>
      <w:bookmarkStart w:id="54" w:name="_Toc118930223"/>
      <w:bookmarkEnd w:id="54"/>
      <w:bookmarkStart w:id="55" w:name="_Toc118930325"/>
      <w:bookmarkEnd w:id="55"/>
      <w:bookmarkStart w:id="56" w:name="_Toc118930448"/>
      <w:bookmarkEnd w:id="56"/>
      <w:bookmarkStart w:id="57" w:name="_Toc118930450"/>
      <w:bookmarkEnd w:id="57"/>
      <w:bookmarkStart w:id="58" w:name="_Toc118930322"/>
      <w:bookmarkEnd w:id="58"/>
      <w:bookmarkStart w:id="59" w:name="_Toc118930320"/>
      <w:bookmarkEnd w:id="59"/>
      <w:bookmarkStart w:id="60" w:name="_Toc118930371"/>
      <w:bookmarkEnd w:id="60"/>
      <w:bookmarkStart w:id="61" w:name="_Toc118930221"/>
      <w:bookmarkEnd w:id="61"/>
      <w:bookmarkStart w:id="62" w:name="_Toc118930220"/>
      <w:bookmarkEnd w:id="62"/>
      <w:bookmarkStart w:id="63" w:name="_Toc118930225"/>
      <w:bookmarkEnd w:id="63"/>
      <w:bookmarkStart w:id="64" w:name="_Toc118930323"/>
      <w:bookmarkEnd w:id="64"/>
      <w:bookmarkStart w:id="65" w:name="_Toc118930412"/>
      <w:bookmarkEnd w:id="65"/>
      <w:bookmarkStart w:id="66" w:name="_Toc118930219"/>
      <w:bookmarkEnd w:id="66"/>
      <w:bookmarkStart w:id="67" w:name="_Toc118930410"/>
      <w:bookmarkEnd w:id="67"/>
      <w:bookmarkStart w:id="68" w:name="_Toc118930447"/>
      <w:bookmarkEnd w:id="68"/>
      <w:bookmarkStart w:id="69" w:name="_Toc118930374"/>
      <w:bookmarkEnd w:id="69"/>
      <w:bookmarkStart w:id="70" w:name="_Toc118930416"/>
      <w:bookmarkEnd w:id="70"/>
      <w:bookmarkStart w:id="71" w:name="_Toc118930411"/>
      <w:bookmarkEnd w:id="71"/>
      <w:bookmarkStart w:id="72" w:name="_Toc118930222"/>
      <w:bookmarkEnd w:id="72"/>
      <w:bookmarkStart w:id="73" w:name="_Toc118930414"/>
      <w:bookmarkEnd w:id="73"/>
      <w:bookmarkStart w:id="74" w:name="_Toc118930372"/>
      <w:bookmarkEnd w:id="74"/>
      <w:bookmarkStart w:id="75" w:name="_Toc118930321"/>
      <w:bookmarkEnd w:id="75"/>
      <w:bookmarkStart w:id="76" w:name="_Toc118930444"/>
      <w:bookmarkEnd w:id="76"/>
      <w:bookmarkStart w:id="77" w:name="_Toc118930324"/>
      <w:bookmarkEnd w:id="77"/>
      <w:bookmarkStart w:id="78" w:name="_Toc118930375"/>
      <w:bookmarkEnd w:id="78"/>
      <w:bookmarkStart w:id="79" w:name="_Toc118930319"/>
      <w:bookmarkEnd w:id="79"/>
      <w:bookmarkStart w:id="80" w:name="_Toc118930413"/>
      <w:bookmarkEnd w:id="80"/>
      <w:bookmarkStart w:id="81" w:name="_Toc118930449"/>
      <w:bookmarkEnd w:id="81"/>
      <w:bookmarkStart w:id="82" w:name="_Toc118930415"/>
      <w:bookmarkEnd w:id="82"/>
      <w:bookmarkStart w:id="83" w:name="_Toc118930445"/>
      <w:bookmarkEnd w:id="83"/>
      <w:bookmarkStart w:id="84" w:name="_Toc118930369"/>
      <w:bookmarkEnd w:id="84"/>
      <w:bookmarkStart w:id="85" w:name="_Toc118930224"/>
      <w:bookmarkEnd w:id="85"/>
      <w:bookmarkStart w:id="86" w:name="_Toc118930446"/>
      <w:bookmarkEnd w:id="86"/>
      <w:bookmarkStart w:id="87" w:name="_Toc118930373"/>
      <w:bookmarkEnd w:id="87"/>
      <w:bookmarkStart w:id="88" w:name="_Toc114327759"/>
      <w:bookmarkStart w:id="89" w:name="_Toc151640152"/>
      <w:bookmarkStart w:id="90" w:name="_Toc108380471"/>
      <w:r>
        <w:rPr>
          <w:rFonts w:hint="eastAsia"/>
        </w:rPr>
        <w:t>评价方法</w:t>
      </w:r>
      <w:bookmarkEnd w:id="88"/>
      <w:bookmarkEnd w:id="89"/>
      <w:bookmarkEnd w:id="90"/>
    </w:p>
    <w:p>
      <w:pPr>
        <w:pStyle w:val="25"/>
        <w:adjustRightInd w:val="0"/>
        <w:snapToGrid w:val="0"/>
        <w:spacing w:before="156" w:after="156" w:line="360" w:lineRule="exact"/>
        <w:outlineLvl w:val="9"/>
        <w:rPr>
          <w:rFonts w:ascii="宋体" w:hAnsi="宋体" w:eastAsia="宋体" w:cs="宋体"/>
        </w:rPr>
      </w:pPr>
      <w:r>
        <w:rPr>
          <w:rFonts w:hint="eastAsia" w:ascii="宋体" w:hAnsi="宋体" w:eastAsia="宋体" w:cs="宋体"/>
        </w:rPr>
        <w:t>附录A给出了评价指标推荐权重及赋值规范及评分标准。</w:t>
      </w:r>
    </w:p>
    <w:p>
      <w:pPr>
        <w:pStyle w:val="25"/>
        <w:adjustRightInd w:val="0"/>
        <w:snapToGrid w:val="0"/>
        <w:spacing w:before="156" w:after="156" w:line="360" w:lineRule="exact"/>
        <w:outlineLvl w:val="9"/>
        <w:rPr>
          <w:rFonts w:ascii="宋体" w:hAnsi="宋体" w:eastAsia="宋体" w:cs="宋体"/>
        </w:rPr>
      </w:pPr>
      <w:r>
        <w:rPr>
          <w:rFonts w:hint="eastAsia" w:ascii="宋体" w:hAnsi="宋体" w:eastAsia="宋体" w:cs="宋体"/>
        </w:rPr>
        <w:t>评价形式包括但不限于文件资料和记录查阅、项目人员询问、现场观察、档案调阅、客户及相关访谈、问卷调查。</w:t>
      </w:r>
    </w:p>
    <w:p>
      <w:pPr>
        <w:pStyle w:val="25"/>
        <w:adjustRightInd w:val="0"/>
        <w:snapToGrid w:val="0"/>
        <w:spacing w:before="156" w:after="156" w:line="360" w:lineRule="exact"/>
        <w:outlineLvl w:val="9"/>
        <w:rPr>
          <w:rFonts w:ascii="宋体" w:hAnsi="宋体" w:eastAsia="宋体" w:cs="宋体"/>
        </w:rPr>
      </w:pPr>
      <w:r>
        <w:rPr>
          <w:rFonts w:hint="eastAsia" w:ascii="宋体" w:hAnsi="宋体" w:eastAsia="宋体" w:cs="宋体"/>
        </w:rPr>
        <w:t>根据各级指标得分情况及指标权重，确定评价结果。</w:t>
      </w:r>
    </w:p>
    <w:p>
      <w:pPr>
        <w:pStyle w:val="25"/>
        <w:adjustRightInd w:val="0"/>
        <w:snapToGrid w:val="0"/>
        <w:spacing w:before="156" w:after="156" w:line="360" w:lineRule="exact"/>
        <w:outlineLvl w:val="9"/>
        <w:rPr>
          <w:rFonts w:ascii="宋体" w:hAnsi="宋体" w:eastAsia="宋体" w:cs="宋体"/>
        </w:rPr>
      </w:pPr>
      <w:r>
        <w:rPr>
          <w:rFonts w:hint="eastAsia" w:ascii="宋体" w:hAnsi="宋体" w:eastAsia="宋体" w:cs="宋体"/>
        </w:rPr>
        <w:t>评价有效期为3年。</w:t>
      </w:r>
    </w:p>
    <w:p>
      <w:pPr>
        <w:pStyle w:val="26"/>
        <w:adjustRightInd w:val="0"/>
        <w:snapToGrid w:val="0"/>
        <w:spacing w:before="156" w:beforeLines="50" w:after="156" w:afterLines="50" w:line="360" w:lineRule="exact"/>
      </w:pPr>
      <w:bookmarkStart w:id="91" w:name="_Toc114327760"/>
      <w:bookmarkStart w:id="92" w:name="_Toc151640153"/>
      <w:bookmarkStart w:id="93" w:name="_Toc108380472"/>
      <w:r>
        <w:rPr>
          <w:rFonts w:hint="eastAsia"/>
        </w:rPr>
        <w:t>评价结果</w:t>
      </w:r>
      <w:bookmarkEnd w:id="91"/>
      <w:bookmarkEnd w:id="92"/>
      <w:bookmarkEnd w:id="93"/>
    </w:p>
    <w:p>
      <w:pPr>
        <w:pStyle w:val="25"/>
        <w:adjustRightInd w:val="0"/>
        <w:snapToGrid w:val="0"/>
        <w:spacing w:before="156" w:after="156" w:line="360" w:lineRule="exact"/>
        <w:outlineLvl w:val="9"/>
      </w:pPr>
      <w:bookmarkStart w:id="94" w:name="_Toc118930461"/>
      <w:r>
        <w:rPr>
          <w:rFonts w:hint="eastAsia"/>
        </w:rPr>
        <w:t>评价分数</w:t>
      </w:r>
      <w:bookmarkEnd w:id="94"/>
    </w:p>
    <w:p>
      <w:pPr>
        <w:pStyle w:val="39"/>
        <w:adjustRightInd w:val="0"/>
        <w:snapToGrid w:val="0"/>
        <w:spacing w:before="156" w:beforeLines="50" w:after="156" w:afterLines="50" w:line="360" w:lineRule="exact"/>
        <w:ind w:left="0"/>
        <w:jc w:val="both"/>
        <w:outlineLvl w:val="9"/>
      </w:pPr>
      <w:r>
        <w:rPr>
          <w:rFonts w:hint="eastAsia" w:ascii="Times New Roman"/>
        </w:rPr>
        <w:t>生态基地</w:t>
      </w:r>
      <w:r>
        <w:rPr>
          <w:rFonts w:hint="eastAsia"/>
        </w:rPr>
        <w:t>评价应根据合规经营、产业规模、产品品质、可持续发展、品牌建设等六方面各自的得分进行综合评定。</w:t>
      </w:r>
    </w:p>
    <w:p>
      <w:pPr>
        <w:pStyle w:val="39"/>
        <w:adjustRightInd w:val="0"/>
        <w:snapToGrid w:val="0"/>
        <w:spacing w:before="156" w:beforeLines="50" w:after="156" w:afterLines="50" w:line="360" w:lineRule="exact"/>
        <w:ind w:left="0"/>
        <w:jc w:val="both"/>
        <w:outlineLvl w:val="9"/>
      </w:pPr>
      <w:r>
        <w:rPr>
          <w:rFonts w:hint="eastAsia"/>
        </w:rPr>
        <w:t>生态基地评价设计为百分制，最终得分以“实得分</w:t>
      </w:r>
      <w:r>
        <w:t>+否决情况”格式表达，出现否决情况即为不及格。</w:t>
      </w:r>
    </w:p>
    <w:p>
      <w:pPr>
        <w:pStyle w:val="25"/>
        <w:adjustRightInd w:val="0"/>
        <w:snapToGrid w:val="0"/>
        <w:spacing w:before="156" w:after="156" w:line="360" w:lineRule="exact"/>
        <w:outlineLvl w:val="9"/>
      </w:pPr>
      <w:bookmarkStart w:id="95" w:name="_Toc118930462"/>
      <w:r>
        <w:rPr>
          <w:rFonts w:hint="eastAsia" w:ascii="Times New Roman"/>
        </w:rPr>
        <w:t>生态基地评价</w:t>
      </w:r>
      <w:r>
        <w:rPr>
          <w:rFonts w:hint="eastAsia"/>
        </w:rPr>
        <w:t>等级</w:t>
      </w:r>
      <w:bookmarkEnd w:id="95"/>
    </w:p>
    <w:p>
      <w:pPr>
        <w:pStyle w:val="24"/>
        <w:adjustRightInd w:val="0"/>
        <w:snapToGrid w:val="0"/>
        <w:spacing w:before="156" w:beforeLines="50" w:after="156" w:afterLines="50" w:line="360" w:lineRule="exact"/>
        <w:rPr>
          <w:szCs w:val="21"/>
        </w:rPr>
      </w:pPr>
      <w:r>
        <w:rPr>
          <w:rFonts w:hint="eastAsia"/>
        </w:rPr>
        <w:t>根据评分值评定生态基地管理水平，并以不同级别区分优质程度。评价结果</w:t>
      </w:r>
      <w:r>
        <w:rPr>
          <w:rFonts w:hint="eastAsia"/>
          <w:szCs w:val="21"/>
        </w:rPr>
        <w:t>分值</w:t>
      </w:r>
      <w:r>
        <w:rPr>
          <w:szCs w:val="21"/>
        </w:rPr>
        <w:t>90</w:t>
      </w:r>
      <w:r>
        <w:rPr>
          <w:rFonts w:hint="eastAsia"/>
          <w:szCs w:val="21"/>
        </w:rPr>
        <w:t>分以上五星级管理水平，分值</w:t>
      </w:r>
      <w:r>
        <w:rPr>
          <w:szCs w:val="21"/>
        </w:rPr>
        <w:t>76</w:t>
      </w:r>
      <w:r>
        <w:rPr>
          <w:rFonts w:hint="eastAsia"/>
          <w:szCs w:val="21"/>
        </w:rPr>
        <w:t>分～</w:t>
      </w:r>
      <w:r>
        <w:rPr>
          <w:szCs w:val="21"/>
        </w:rPr>
        <w:t>89</w:t>
      </w:r>
      <w:r>
        <w:rPr>
          <w:rFonts w:hint="eastAsia"/>
          <w:szCs w:val="21"/>
        </w:rPr>
        <w:t>分四星级管理水平，分值</w:t>
      </w:r>
      <w:r>
        <w:rPr>
          <w:szCs w:val="21"/>
        </w:rPr>
        <w:t>60</w:t>
      </w:r>
      <w:r>
        <w:rPr>
          <w:rFonts w:hint="eastAsia"/>
          <w:szCs w:val="21"/>
        </w:rPr>
        <w:t>分～</w:t>
      </w:r>
      <w:r>
        <w:rPr>
          <w:szCs w:val="21"/>
        </w:rPr>
        <w:t>75</w:t>
      </w:r>
      <w:r>
        <w:rPr>
          <w:rFonts w:hint="eastAsia"/>
          <w:szCs w:val="21"/>
        </w:rPr>
        <w:t>分三星级管理水平，分值</w:t>
      </w:r>
      <w:r>
        <w:rPr>
          <w:szCs w:val="21"/>
        </w:rPr>
        <w:t>60</w:t>
      </w:r>
      <w:r>
        <w:rPr>
          <w:rFonts w:hint="eastAsia"/>
          <w:szCs w:val="21"/>
        </w:rPr>
        <w:t>分以下不予评价。</w:t>
      </w:r>
    </w:p>
    <w:p>
      <w:pPr>
        <w:pStyle w:val="24"/>
        <w:adjustRightInd w:val="0"/>
        <w:snapToGrid w:val="0"/>
        <w:spacing w:before="156" w:beforeLines="50" w:after="156" w:afterLines="50" w:line="360" w:lineRule="exact"/>
        <w:rPr>
          <w:szCs w:val="21"/>
        </w:rPr>
      </w:pPr>
    </w:p>
    <w:p>
      <w:pPr>
        <w:pStyle w:val="24"/>
        <w:adjustRightInd w:val="0"/>
        <w:snapToGrid w:val="0"/>
        <w:spacing w:before="156" w:beforeLines="50" w:after="156" w:afterLines="50" w:line="360" w:lineRule="exact"/>
        <w:rPr>
          <w:szCs w:val="21"/>
        </w:rPr>
      </w:pPr>
    </w:p>
    <w:p>
      <w:pPr>
        <w:pStyle w:val="24"/>
        <w:adjustRightInd w:val="0"/>
        <w:snapToGrid w:val="0"/>
        <w:spacing w:before="156" w:beforeLines="50" w:after="156" w:afterLines="50" w:line="360" w:lineRule="exact"/>
        <w:rPr>
          <w:szCs w:val="21"/>
        </w:rPr>
      </w:pPr>
    </w:p>
    <w:p>
      <w:pPr>
        <w:pStyle w:val="24"/>
        <w:adjustRightInd w:val="0"/>
        <w:snapToGrid w:val="0"/>
        <w:spacing w:before="156" w:beforeLines="50" w:after="156" w:afterLines="50" w:line="360" w:lineRule="exact"/>
        <w:rPr>
          <w:szCs w:val="21"/>
        </w:rPr>
      </w:pPr>
    </w:p>
    <w:p>
      <w:pPr>
        <w:pStyle w:val="24"/>
        <w:adjustRightInd w:val="0"/>
        <w:snapToGrid w:val="0"/>
        <w:spacing w:before="156" w:beforeLines="50" w:after="156" w:afterLines="50" w:line="360" w:lineRule="exact"/>
        <w:rPr>
          <w:szCs w:val="21"/>
        </w:rPr>
      </w:pPr>
    </w:p>
    <w:p>
      <w:pPr>
        <w:pStyle w:val="24"/>
        <w:adjustRightInd w:val="0"/>
        <w:snapToGrid w:val="0"/>
        <w:spacing w:before="156" w:beforeLines="50" w:after="156" w:afterLines="50" w:line="360" w:lineRule="exact"/>
        <w:rPr>
          <w:szCs w:val="21"/>
        </w:rPr>
      </w:pPr>
    </w:p>
    <w:p>
      <w:pPr>
        <w:pStyle w:val="24"/>
        <w:adjustRightInd w:val="0"/>
        <w:snapToGrid w:val="0"/>
        <w:spacing w:before="156" w:beforeLines="50" w:after="156" w:afterLines="50" w:line="360" w:lineRule="exact"/>
        <w:rPr>
          <w:szCs w:val="21"/>
        </w:rPr>
        <w:sectPr>
          <w:footerReference r:id="rId7" w:type="default"/>
          <w:pgSz w:w="11906" w:h="16838"/>
          <w:pgMar w:top="1440" w:right="1800" w:bottom="1440" w:left="1800" w:header="851" w:footer="992" w:gutter="0"/>
          <w:pgNumType w:start="1"/>
          <w:cols w:space="425" w:num="1"/>
          <w:docGrid w:type="lines" w:linePitch="312" w:charSpace="0"/>
        </w:sectPr>
      </w:pPr>
    </w:p>
    <w:p>
      <w:pPr>
        <w:pStyle w:val="24"/>
        <w:adjustRightInd w:val="0"/>
        <w:snapToGrid w:val="0"/>
        <w:spacing w:before="156" w:beforeLines="50" w:after="156" w:afterLines="50" w:line="360" w:lineRule="exact"/>
        <w:outlineLvl w:val="0"/>
        <w:rPr>
          <w:szCs w:val="21"/>
        </w:rPr>
      </w:pPr>
      <w:bookmarkStart w:id="96" w:name="_Toc151640154"/>
      <w:r>
        <w:rPr>
          <w:rFonts w:hint="eastAsia"/>
          <w:szCs w:val="21"/>
        </w:rPr>
        <w:t>附录A</w:t>
      </w:r>
      <w:bookmarkEnd w:id="96"/>
    </w:p>
    <w:p>
      <w:pPr>
        <w:pStyle w:val="32"/>
        <w:spacing w:before="156" w:after="156"/>
        <w:outlineLvl w:val="0"/>
      </w:pPr>
      <w:bookmarkStart w:id="97" w:name="_Toc151640155"/>
      <w:r>
        <w:rPr>
          <w:rFonts w:hint="eastAsia"/>
        </w:rPr>
        <w:t>表A</w:t>
      </w:r>
      <w:r>
        <w:t xml:space="preserve">.1 </w:t>
      </w:r>
      <w:r>
        <w:rPr>
          <w:rFonts w:hint="eastAsia"/>
        </w:rPr>
        <w:t>优质农食产品生态基地评价指标体系赋值权重</w:t>
      </w:r>
      <w:bookmarkEnd w:id="97"/>
    </w:p>
    <w:tbl>
      <w:tblPr>
        <w:tblStyle w:val="11"/>
        <w:tblpPr w:leftFromText="180" w:rightFromText="180" w:vertAnchor="text" w:horzAnchor="page" w:tblpX="1680" w:tblpY="45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2469"/>
        <w:gridCol w:w="8638"/>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13" w:type="pct"/>
          </w:tcPr>
          <w:p>
            <w:pPr>
              <w:jc w:val="center"/>
              <w:rPr>
                <w:b/>
              </w:rPr>
            </w:pPr>
            <w:r>
              <w:rPr>
                <w:rFonts w:hint="eastAsia"/>
                <w:b/>
              </w:rPr>
              <w:t>一级指标</w:t>
            </w:r>
          </w:p>
        </w:tc>
        <w:tc>
          <w:tcPr>
            <w:tcW w:w="871" w:type="pct"/>
          </w:tcPr>
          <w:p>
            <w:pPr>
              <w:jc w:val="center"/>
              <w:rPr>
                <w:b/>
                <w:bCs/>
              </w:rPr>
            </w:pPr>
            <w:r>
              <w:rPr>
                <w:rFonts w:hint="eastAsia"/>
                <w:b/>
              </w:rPr>
              <w:t>二级指标</w:t>
            </w:r>
          </w:p>
        </w:tc>
        <w:tc>
          <w:tcPr>
            <w:tcW w:w="3047" w:type="pct"/>
          </w:tcPr>
          <w:p>
            <w:pPr>
              <w:jc w:val="center"/>
              <w:rPr>
                <w:b/>
              </w:rPr>
            </w:pPr>
            <w:r>
              <w:rPr>
                <w:rFonts w:hint="eastAsia"/>
                <w:b/>
              </w:rPr>
              <w:t>指标要求</w:t>
            </w:r>
          </w:p>
        </w:tc>
        <w:tc>
          <w:tcPr>
            <w:tcW w:w="569" w:type="pct"/>
          </w:tcPr>
          <w:p>
            <w:pPr>
              <w:jc w:val="center"/>
              <w:rPr>
                <w:b/>
              </w:rPr>
            </w:pPr>
            <w:r>
              <w:rPr>
                <w:rFonts w:hint="eastAsia"/>
                <w:b/>
              </w:rPr>
              <w:t>分值分配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restart"/>
          </w:tcPr>
          <w:p>
            <w:pPr>
              <w:rPr>
                <w:rFonts w:ascii="宋体" w:hAnsi="宋体"/>
                <w:kern w:val="0"/>
                <w:szCs w:val="22"/>
              </w:rPr>
            </w:pPr>
            <w:r>
              <w:rPr>
                <w:rFonts w:hint="eastAsia" w:ascii="宋体" w:hAnsi="宋体"/>
                <w:kern w:val="0"/>
                <w:szCs w:val="22"/>
              </w:rPr>
              <w:t>合规经营</w:t>
            </w:r>
          </w:p>
          <w:p>
            <w:pPr>
              <w:rPr>
                <w:rFonts w:ascii="宋体" w:hAnsi="宋体"/>
                <w:kern w:val="0"/>
                <w:szCs w:val="22"/>
              </w:rPr>
            </w:pPr>
            <w:r>
              <w:rPr>
                <w:rFonts w:hint="eastAsia" w:ascii="宋体" w:hAnsi="宋体"/>
                <w:kern w:val="0"/>
                <w:szCs w:val="22"/>
              </w:rPr>
              <w:t>25分</w:t>
            </w:r>
          </w:p>
        </w:tc>
        <w:tc>
          <w:tcPr>
            <w:tcW w:w="871" w:type="pct"/>
          </w:tcPr>
          <w:p>
            <w:pPr>
              <w:pStyle w:val="19"/>
              <w:ind w:firstLine="0" w:firstLineChars="0"/>
              <w:rPr>
                <w:kern w:val="0"/>
                <w:szCs w:val="21"/>
                <w:lang w:bidi="ar"/>
              </w:rPr>
            </w:pPr>
            <w:r>
              <w:rPr>
                <w:rFonts w:hint="eastAsia"/>
                <w:kern w:val="0"/>
                <w:szCs w:val="21"/>
                <w:lang w:bidi="ar"/>
              </w:rPr>
              <w:t>合规承诺要求</w:t>
            </w:r>
          </w:p>
        </w:tc>
        <w:tc>
          <w:tcPr>
            <w:tcW w:w="3047" w:type="pct"/>
          </w:tcPr>
          <w:p>
            <w:pPr>
              <w:pStyle w:val="19"/>
              <w:ind w:firstLine="0" w:firstLineChars="0"/>
              <w:rPr>
                <w:rFonts w:ascii="宋体" w:hAnsi="宋体"/>
                <w:kern w:val="0"/>
                <w:szCs w:val="22"/>
              </w:rPr>
            </w:pPr>
            <w:r>
              <w:rPr>
                <w:rFonts w:hint="eastAsia" w:ascii="宋体" w:hAnsi="宋体"/>
                <w:kern w:val="0"/>
                <w:szCs w:val="22"/>
              </w:rPr>
              <w:t>生态基地服务组织应成立生态基地合规管理小组，人员构成合理，分工明确，有独立的办公场所；实体最高管理者应证实对合规管理的领导作用和承诺。</w:t>
            </w:r>
          </w:p>
        </w:tc>
        <w:tc>
          <w:tcPr>
            <w:tcW w:w="569" w:type="pct"/>
          </w:tcPr>
          <w:p>
            <w:pPr>
              <w:pStyle w:val="19"/>
              <w:ind w:firstLine="0" w:firstLineChars="0"/>
              <w:rPr>
                <w:kern w:val="0"/>
                <w:szCs w:val="21"/>
                <w:lang w:bidi="ar"/>
              </w:rPr>
            </w:pPr>
            <w:r>
              <w:rPr>
                <w:rFonts w:hint="eastAsia"/>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tcPr>
          <w:p>
            <w:pPr>
              <w:pStyle w:val="19"/>
              <w:ind w:firstLine="0" w:firstLineChars="0"/>
              <w:rPr>
                <w:kern w:val="0"/>
                <w:szCs w:val="21"/>
                <w:lang w:bidi="ar"/>
              </w:rPr>
            </w:pPr>
            <w:r>
              <w:rPr>
                <w:rFonts w:hint="eastAsia"/>
                <w:kern w:val="0"/>
                <w:szCs w:val="21"/>
                <w:lang w:bidi="ar"/>
              </w:rPr>
              <w:t>合规义务识别</w:t>
            </w:r>
          </w:p>
        </w:tc>
        <w:tc>
          <w:tcPr>
            <w:tcW w:w="3047" w:type="pct"/>
          </w:tcPr>
          <w:p>
            <w:pPr>
              <w:pStyle w:val="24"/>
              <w:ind w:firstLine="0" w:firstLineChars="0"/>
            </w:pPr>
            <w:r>
              <w:rPr>
                <w:rFonts w:hint="eastAsia"/>
              </w:rPr>
              <w:t>应建立识别合规义务的管理要求，</w:t>
            </w:r>
            <w:r>
              <w:rPr>
                <w:rFonts w:hint="eastAsia"/>
                <w:szCs w:val="21"/>
              </w:rPr>
              <w:t>应主动识别并履行合规义务，及时识别新增及变更的合规义务，进行日常的合规管控。</w:t>
            </w:r>
          </w:p>
        </w:tc>
        <w:tc>
          <w:tcPr>
            <w:tcW w:w="569" w:type="pct"/>
          </w:tcPr>
          <w:p>
            <w:pPr>
              <w:pStyle w:val="19"/>
              <w:ind w:firstLine="0" w:firstLineChars="0"/>
              <w:rPr>
                <w:kern w:val="0"/>
                <w:szCs w:val="21"/>
                <w:lang w:bidi="ar"/>
              </w:rPr>
            </w:pPr>
            <w:r>
              <w:rPr>
                <w:rFonts w:hint="eastAsia"/>
                <w:kern w:val="0"/>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13" w:type="pct"/>
            <w:vMerge w:val="continue"/>
          </w:tcPr>
          <w:p>
            <w:pPr>
              <w:rPr>
                <w:rFonts w:ascii="宋体" w:hAnsi="宋体"/>
                <w:kern w:val="0"/>
                <w:szCs w:val="22"/>
              </w:rPr>
            </w:pPr>
          </w:p>
        </w:tc>
        <w:tc>
          <w:tcPr>
            <w:tcW w:w="871" w:type="pct"/>
          </w:tcPr>
          <w:p>
            <w:pPr>
              <w:pStyle w:val="19"/>
              <w:adjustRightInd w:val="0"/>
              <w:snapToGrid w:val="0"/>
              <w:spacing w:line="360" w:lineRule="exact"/>
              <w:ind w:firstLine="0" w:firstLineChars="0"/>
              <w:rPr>
                <w:kern w:val="0"/>
                <w:szCs w:val="21"/>
                <w:lang w:bidi="ar"/>
              </w:rPr>
            </w:pPr>
            <w:r>
              <w:rPr>
                <w:rFonts w:hint="eastAsia"/>
                <w:kern w:val="0"/>
                <w:szCs w:val="21"/>
                <w:lang w:bidi="ar"/>
              </w:rPr>
              <w:t>合规风险分析与控制措施</w:t>
            </w:r>
          </w:p>
        </w:tc>
        <w:tc>
          <w:tcPr>
            <w:tcW w:w="3047" w:type="pct"/>
          </w:tcPr>
          <w:p>
            <w:pPr>
              <w:pStyle w:val="19"/>
              <w:ind w:firstLine="0" w:firstLineChars="0"/>
              <w:rPr>
                <w:rFonts w:ascii="宋体" w:hAnsi="宋体"/>
                <w:kern w:val="0"/>
                <w:szCs w:val="22"/>
              </w:rPr>
            </w:pPr>
            <w:r>
              <w:rPr>
                <w:rFonts w:hint="eastAsia" w:ascii="宋体" w:hAnsi="宋体"/>
                <w:kern w:val="0"/>
                <w:szCs w:val="22"/>
              </w:rPr>
              <w:t>针对识别的合规义务，对每个合规风险点产生风险的可能性、影响程度，利用风险分析的工具进行合规风险的分析，并对优质农食产品合规风险点制定、实施有效的控制措施，预防或杜绝合规风险的产生。</w:t>
            </w:r>
          </w:p>
        </w:tc>
        <w:tc>
          <w:tcPr>
            <w:tcW w:w="569" w:type="pct"/>
          </w:tcPr>
          <w:p>
            <w:pPr>
              <w:pStyle w:val="19"/>
              <w:ind w:firstLine="0" w:firstLineChars="0"/>
              <w:rPr>
                <w:kern w:val="0"/>
                <w:szCs w:val="21"/>
                <w:lang w:bidi="ar"/>
              </w:rPr>
            </w:pPr>
            <w:r>
              <w:rPr>
                <w:rFonts w:hint="eastAsia"/>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tcPr>
          <w:p/>
          <w:p>
            <w:pPr>
              <w:pStyle w:val="19"/>
              <w:ind w:firstLine="0" w:firstLineChars="0"/>
              <w:rPr>
                <w:kern w:val="0"/>
                <w:szCs w:val="21"/>
                <w:lang w:bidi="ar"/>
              </w:rPr>
            </w:pPr>
            <w:r>
              <w:rPr>
                <w:rFonts w:hint="eastAsia"/>
                <w:kern w:val="0"/>
                <w:szCs w:val="21"/>
                <w:lang w:bidi="ar"/>
              </w:rPr>
              <w:t>合规管理制度要求</w:t>
            </w:r>
          </w:p>
        </w:tc>
        <w:tc>
          <w:tcPr>
            <w:tcW w:w="3047" w:type="pct"/>
          </w:tcPr>
          <w:p>
            <w:pPr>
              <w:pStyle w:val="19"/>
              <w:ind w:firstLine="0" w:firstLineChars="0"/>
              <w:rPr>
                <w:rFonts w:ascii="宋体" w:hAnsi="宋体"/>
                <w:kern w:val="0"/>
                <w:szCs w:val="22"/>
              </w:rPr>
            </w:pPr>
            <w:r>
              <w:rPr>
                <w:rFonts w:hint="eastAsia" w:ascii="宋体" w:hAnsi="宋体"/>
                <w:kern w:val="0"/>
                <w:szCs w:val="22"/>
              </w:rPr>
              <w:t>应建立生态基地合规管理制度，并要求所有员工都需要遵守生态基地合规行为规范，必要时，需要根据农产品质量安全法、食品安全法等相关法律法规、食品安全标准和监管动态，及时地将相应的政策要求转化为内部管理制度，并及时落实宣传、培训与执行。生态基地合规管理制度包括农产品质量安全法、食品安全法要求建立的制度和合规绩效考核制度、合规风险或隐患举报和汇报制度等。</w:t>
            </w:r>
          </w:p>
        </w:tc>
        <w:tc>
          <w:tcPr>
            <w:tcW w:w="569" w:type="pct"/>
          </w:tcPr>
          <w:p>
            <w:pPr>
              <w:pStyle w:val="19"/>
              <w:ind w:firstLine="0" w:firstLineChars="0"/>
              <w:rPr>
                <w:kern w:val="0"/>
                <w:szCs w:val="21"/>
                <w:lang w:bidi="ar"/>
              </w:rPr>
            </w:pPr>
            <w:r>
              <w:rPr>
                <w:rFonts w:hint="eastAsia"/>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restart"/>
          </w:tcPr>
          <w:p>
            <w:pPr>
              <w:rPr>
                <w:rFonts w:ascii="宋体" w:hAnsi="宋体"/>
                <w:kern w:val="0"/>
                <w:szCs w:val="22"/>
              </w:rPr>
            </w:pPr>
            <w:r>
              <w:rPr>
                <w:rFonts w:hint="eastAsia" w:ascii="宋体" w:hAnsi="宋体"/>
                <w:kern w:val="0"/>
                <w:szCs w:val="22"/>
              </w:rPr>
              <w:t>产业规模</w:t>
            </w:r>
          </w:p>
          <w:p>
            <w:pPr>
              <w:rPr>
                <w:rFonts w:ascii="宋体" w:hAnsi="宋体"/>
                <w:kern w:val="0"/>
                <w:szCs w:val="22"/>
              </w:rPr>
            </w:pPr>
            <w:r>
              <w:rPr>
                <w:rFonts w:hint="eastAsia" w:ascii="宋体" w:hAnsi="宋体"/>
                <w:kern w:val="0"/>
                <w:szCs w:val="22"/>
              </w:rPr>
              <w:t>9分</w:t>
            </w:r>
          </w:p>
        </w:tc>
        <w:tc>
          <w:tcPr>
            <w:tcW w:w="871" w:type="pct"/>
            <w:vMerge w:val="restart"/>
          </w:tcPr>
          <w:p>
            <w:pPr>
              <w:rPr>
                <w:rFonts w:ascii="宋体" w:hAnsi="宋体"/>
                <w:kern w:val="0"/>
                <w:szCs w:val="22"/>
              </w:rPr>
            </w:pPr>
            <w:r>
              <w:rPr>
                <w:rFonts w:hint="eastAsia" w:ascii="宋体" w:hAnsi="宋体"/>
                <w:kern w:val="0"/>
                <w:szCs w:val="22"/>
              </w:rPr>
              <w:t>规模要求</w:t>
            </w:r>
          </w:p>
        </w:tc>
        <w:tc>
          <w:tcPr>
            <w:tcW w:w="3047" w:type="pct"/>
          </w:tcPr>
          <w:p>
            <w:pPr>
              <w:pStyle w:val="19"/>
              <w:ind w:firstLine="0" w:firstLineChars="0"/>
              <w:rPr>
                <w:rFonts w:ascii="宋体" w:hAnsi="宋体"/>
                <w:kern w:val="0"/>
                <w:szCs w:val="22"/>
              </w:rPr>
            </w:pPr>
            <w:r>
              <w:rPr>
                <w:rFonts w:hint="eastAsia" w:ascii="宋体" w:hAnsi="宋体"/>
                <w:kern w:val="0"/>
                <w:szCs w:val="22"/>
              </w:rPr>
              <w:t>农业生产相对连片，面积不低于100亩，加工产品生产能力不低于100吨；</w:t>
            </w:r>
          </w:p>
        </w:tc>
        <w:tc>
          <w:tcPr>
            <w:tcW w:w="569" w:type="pct"/>
          </w:tcPr>
          <w:p>
            <w:pPr>
              <w:rPr>
                <w:rFonts w:ascii="宋体" w:hAnsi="宋体"/>
                <w:kern w:val="0"/>
                <w:szCs w:val="22"/>
              </w:rPr>
            </w:pPr>
            <w:r>
              <w:rPr>
                <w:rFonts w:hint="eastAsia" w:ascii="宋体" w:hAnsi="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vMerge w:val="continue"/>
          </w:tcPr>
          <w:p>
            <w:pPr>
              <w:rPr>
                <w:rFonts w:ascii="宋体" w:hAnsi="宋体"/>
                <w:kern w:val="0"/>
                <w:szCs w:val="22"/>
              </w:rPr>
            </w:pPr>
          </w:p>
        </w:tc>
        <w:tc>
          <w:tcPr>
            <w:tcW w:w="3047" w:type="pct"/>
          </w:tcPr>
          <w:p>
            <w:pPr>
              <w:pStyle w:val="19"/>
              <w:ind w:firstLine="0" w:firstLineChars="0"/>
              <w:rPr>
                <w:rFonts w:ascii="宋体" w:hAnsi="宋体"/>
                <w:kern w:val="0"/>
                <w:szCs w:val="22"/>
              </w:rPr>
            </w:pPr>
            <w:r>
              <w:rPr>
                <w:rFonts w:hint="eastAsia" w:ascii="宋体" w:hAnsi="宋体"/>
                <w:kern w:val="0"/>
                <w:szCs w:val="22"/>
              </w:rPr>
              <w:t>生态基地内三品一标获证区域达到80%以上，且逐年增加。</w:t>
            </w:r>
          </w:p>
        </w:tc>
        <w:tc>
          <w:tcPr>
            <w:tcW w:w="569" w:type="pct"/>
          </w:tcPr>
          <w:p>
            <w:pPr>
              <w:rPr>
                <w:rFonts w:ascii="宋体" w:hAnsi="宋体"/>
                <w:kern w:val="0"/>
                <w:szCs w:val="22"/>
              </w:rPr>
            </w:pPr>
            <w:r>
              <w:rPr>
                <w:rFonts w:hint="eastAsia" w:ascii="宋体" w:hAnsi="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tcPr>
          <w:p>
            <w:pPr>
              <w:rPr>
                <w:rFonts w:ascii="宋体" w:hAnsi="宋体"/>
                <w:kern w:val="0"/>
                <w:szCs w:val="22"/>
              </w:rPr>
            </w:pPr>
            <w:r>
              <w:rPr>
                <w:rFonts w:hint="eastAsia" w:ascii="宋体" w:hAnsi="宋体"/>
                <w:kern w:val="0"/>
                <w:szCs w:val="22"/>
              </w:rPr>
              <w:t>特色农产品要求</w:t>
            </w:r>
          </w:p>
        </w:tc>
        <w:tc>
          <w:tcPr>
            <w:tcW w:w="3047" w:type="pct"/>
          </w:tcPr>
          <w:p>
            <w:pPr>
              <w:pStyle w:val="19"/>
              <w:ind w:firstLine="0" w:firstLineChars="0"/>
              <w:rPr>
                <w:rFonts w:ascii="宋体" w:hAnsi="宋体"/>
                <w:kern w:val="0"/>
                <w:szCs w:val="22"/>
              </w:rPr>
            </w:pPr>
            <w:r>
              <w:rPr>
                <w:rFonts w:hint="eastAsia" w:ascii="宋体" w:hAnsi="宋体"/>
                <w:kern w:val="0"/>
                <w:szCs w:val="22"/>
              </w:rPr>
              <w:t>有当地特色农产品，如地理标志产品、中华老字号、非物质文化遗产、全国名特优新农产品等。</w:t>
            </w:r>
          </w:p>
        </w:tc>
        <w:tc>
          <w:tcPr>
            <w:tcW w:w="569" w:type="pct"/>
          </w:tcPr>
          <w:p>
            <w:pPr>
              <w:rPr>
                <w:rFonts w:ascii="宋体" w:hAnsi="宋体"/>
                <w:kern w:val="0"/>
                <w:szCs w:val="22"/>
              </w:rPr>
            </w:pPr>
            <w:r>
              <w:rPr>
                <w:rFonts w:hint="eastAsia" w:ascii="宋体" w:hAnsi="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tcPr>
          <w:p>
            <w:pPr>
              <w:rPr>
                <w:rFonts w:ascii="宋体" w:hAnsi="宋体"/>
                <w:kern w:val="0"/>
                <w:szCs w:val="22"/>
              </w:rPr>
            </w:pPr>
            <w:r>
              <w:rPr>
                <w:rFonts w:hint="eastAsia" w:ascii="宋体" w:hAnsi="宋体"/>
                <w:kern w:val="0"/>
                <w:szCs w:val="22"/>
              </w:rPr>
              <w:t>龙头企业要求</w:t>
            </w:r>
          </w:p>
        </w:tc>
        <w:tc>
          <w:tcPr>
            <w:tcW w:w="3047" w:type="pct"/>
          </w:tcPr>
          <w:p>
            <w:pPr>
              <w:pStyle w:val="19"/>
              <w:ind w:firstLine="0" w:firstLineChars="0"/>
              <w:rPr>
                <w:kern w:val="0"/>
                <w:szCs w:val="21"/>
                <w:lang w:bidi="ar"/>
              </w:rPr>
            </w:pPr>
            <w:r>
              <w:rPr>
                <w:rFonts w:hint="eastAsia"/>
                <w:kern w:val="0"/>
                <w:szCs w:val="21"/>
                <w:lang w:bidi="ar"/>
              </w:rPr>
              <w:t>生态基地内具有一定数量的龙头企业，经过县级及以上相关部门认定在当地且具有一定产业带动能力，能够肩负开拓市场、创新科技、带动农户和促进区域经济发展的重任，能够带动农业和农村经济</w:t>
            </w:r>
            <w:r>
              <w:fldChar w:fldCharType="begin"/>
            </w:r>
            <w:r>
              <w:instrText xml:space="preserve"> HYPERLINK "https://baike.baidu.com/item/%E7%BB%93%E6%9E%84%E8%B0%83%E6%95%B4/4691375?fromModule=lemma_inlink" \t "https://baike.baidu.com/item/%E9%BE%99%E5%A4%B4%E4%BC%81%E4%B8%9A/_blank" </w:instrText>
            </w:r>
            <w:r>
              <w:fldChar w:fldCharType="separate"/>
            </w:r>
            <w:r>
              <w:rPr>
                <w:rFonts w:hint="eastAsia"/>
                <w:kern w:val="0"/>
                <w:szCs w:val="21"/>
                <w:lang w:bidi="ar"/>
              </w:rPr>
              <w:t>结构调整</w:t>
            </w:r>
            <w:r>
              <w:rPr>
                <w:rFonts w:hint="eastAsia"/>
                <w:kern w:val="0"/>
                <w:szCs w:val="21"/>
                <w:lang w:bidi="ar"/>
              </w:rPr>
              <w:fldChar w:fldCharType="end"/>
            </w:r>
            <w:r>
              <w:rPr>
                <w:rFonts w:hint="eastAsia"/>
                <w:kern w:val="0"/>
                <w:szCs w:val="21"/>
                <w:lang w:bidi="ar"/>
              </w:rPr>
              <w:t>，带动</w:t>
            </w:r>
            <w:r>
              <w:fldChar w:fldCharType="begin"/>
            </w:r>
            <w:r>
              <w:instrText xml:space="preserve"> HYPERLINK "https://baike.baidu.com/item/%E5%95%86%E5%93%81%E7%94%9F%E4%BA%A7/4847191?fromModule=lemma_inlink" \t "https://baike.baidu.com/item/%E9%BE%99%E5%A4%B4%E4%BC%81%E4%B8%9A/_blank" </w:instrText>
            </w:r>
            <w:r>
              <w:fldChar w:fldCharType="separate"/>
            </w:r>
            <w:r>
              <w:rPr>
                <w:rFonts w:hint="eastAsia"/>
                <w:kern w:val="0"/>
                <w:szCs w:val="21"/>
                <w:lang w:bidi="ar"/>
              </w:rPr>
              <w:t>商品生产</w:t>
            </w:r>
            <w:r>
              <w:rPr>
                <w:rFonts w:hint="eastAsia"/>
                <w:kern w:val="0"/>
                <w:szCs w:val="21"/>
                <w:lang w:bidi="ar"/>
              </w:rPr>
              <w:fldChar w:fldCharType="end"/>
            </w:r>
            <w:r>
              <w:rPr>
                <w:rFonts w:hint="eastAsia"/>
                <w:kern w:val="0"/>
                <w:szCs w:val="21"/>
                <w:lang w:bidi="ar"/>
              </w:rPr>
              <w:t>发展，推动农业增效和农民增收。</w:t>
            </w:r>
          </w:p>
        </w:tc>
        <w:tc>
          <w:tcPr>
            <w:tcW w:w="569" w:type="pct"/>
          </w:tcPr>
          <w:p>
            <w:pPr>
              <w:rPr>
                <w:rFonts w:ascii="宋体" w:hAnsi="宋体"/>
                <w:kern w:val="0"/>
                <w:szCs w:val="22"/>
              </w:rPr>
            </w:pPr>
            <w:r>
              <w:rPr>
                <w:rFonts w:hint="eastAsia" w:ascii="宋体" w:hAnsi="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tcPr>
          <w:p>
            <w:pPr>
              <w:rPr>
                <w:rFonts w:ascii="宋体" w:hAnsi="宋体"/>
                <w:kern w:val="0"/>
                <w:szCs w:val="22"/>
              </w:rPr>
            </w:pPr>
            <w:r>
              <w:rPr>
                <w:rFonts w:hint="eastAsia" w:ascii="宋体" w:hAnsi="宋体"/>
                <w:kern w:val="0"/>
                <w:szCs w:val="22"/>
              </w:rPr>
              <w:t>产业集群要求</w:t>
            </w:r>
          </w:p>
        </w:tc>
        <w:tc>
          <w:tcPr>
            <w:tcW w:w="3047" w:type="pct"/>
          </w:tcPr>
          <w:p>
            <w:pPr>
              <w:pStyle w:val="19"/>
              <w:ind w:firstLine="0" w:firstLineChars="0"/>
              <w:rPr>
                <w:kern w:val="0"/>
                <w:szCs w:val="21"/>
                <w:lang w:bidi="ar"/>
              </w:rPr>
            </w:pPr>
            <w:r>
              <w:rPr>
                <w:rFonts w:hint="eastAsia"/>
                <w:kern w:val="0"/>
                <w:szCs w:val="21"/>
                <w:lang w:bidi="ar"/>
              </w:rPr>
              <w:t>形成不同业态的产业集群，具有一定的影响力。</w:t>
            </w:r>
          </w:p>
        </w:tc>
        <w:tc>
          <w:tcPr>
            <w:tcW w:w="569" w:type="pct"/>
          </w:tcPr>
          <w:p>
            <w:pPr>
              <w:rPr>
                <w:rFonts w:ascii="宋体" w:hAnsi="宋体"/>
                <w:kern w:val="0"/>
                <w:szCs w:val="22"/>
              </w:rPr>
            </w:pPr>
            <w:r>
              <w:rPr>
                <w:rFonts w:hint="eastAsia" w:ascii="宋体" w:hAnsi="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restart"/>
          </w:tcPr>
          <w:p>
            <w:pPr>
              <w:rPr>
                <w:rFonts w:ascii="宋体" w:hAnsi="宋体"/>
                <w:kern w:val="0"/>
                <w:szCs w:val="22"/>
              </w:rPr>
            </w:pPr>
            <w:r>
              <w:rPr>
                <w:rFonts w:hint="eastAsia" w:ascii="宋体" w:hAnsi="宋体"/>
                <w:kern w:val="0"/>
                <w:szCs w:val="22"/>
              </w:rPr>
              <w:t>产品品质</w:t>
            </w:r>
          </w:p>
          <w:p>
            <w:pPr>
              <w:rPr>
                <w:rFonts w:ascii="宋体" w:hAnsi="宋体"/>
                <w:kern w:val="0"/>
                <w:szCs w:val="22"/>
              </w:rPr>
            </w:pPr>
            <w:r>
              <w:rPr>
                <w:rFonts w:hint="eastAsia" w:ascii="宋体" w:hAnsi="宋体"/>
                <w:kern w:val="0"/>
                <w:szCs w:val="22"/>
              </w:rPr>
              <w:t>37分</w:t>
            </w:r>
          </w:p>
        </w:tc>
        <w:tc>
          <w:tcPr>
            <w:tcW w:w="871" w:type="pct"/>
            <w:vMerge w:val="restart"/>
          </w:tcPr>
          <w:p>
            <w:pPr>
              <w:rPr>
                <w:rFonts w:ascii="宋体" w:hAnsi="宋体"/>
                <w:kern w:val="0"/>
                <w:szCs w:val="22"/>
              </w:rPr>
            </w:pPr>
            <w:r>
              <w:rPr>
                <w:rFonts w:hint="eastAsia" w:ascii="宋体" w:hAnsi="宋体"/>
                <w:kern w:val="0"/>
                <w:szCs w:val="22"/>
              </w:rPr>
              <w:t>供应商管理</w:t>
            </w:r>
          </w:p>
        </w:tc>
        <w:tc>
          <w:tcPr>
            <w:tcW w:w="3047" w:type="pct"/>
          </w:tcPr>
          <w:p>
            <w:pPr>
              <w:pStyle w:val="19"/>
              <w:ind w:firstLine="0" w:firstLineChars="0"/>
              <w:rPr>
                <w:kern w:val="0"/>
                <w:szCs w:val="21"/>
                <w:lang w:bidi="ar"/>
              </w:rPr>
            </w:pPr>
            <w:r>
              <w:rPr>
                <w:rFonts w:hint="eastAsia"/>
                <w:kern w:val="0"/>
                <w:szCs w:val="21"/>
                <w:lang w:bidi="ar"/>
              </w:rPr>
              <w:t>建立统一的供应商评价机制和要求，主要物料统一采购；</w:t>
            </w:r>
          </w:p>
        </w:tc>
        <w:tc>
          <w:tcPr>
            <w:tcW w:w="569" w:type="pct"/>
          </w:tcPr>
          <w:p>
            <w:pPr>
              <w:rPr>
                <w:rFonts w:ascii="宋体" w:hAnsi="宋体"/>
                <w:kern w:val="0"/>
                <w:szCs w:val="22"/>
              </w:rPr>
            </w:pPr>
            <w:r>
              <w:rPr>
                <w:rFonts w:hint="eastAsia" w:ascii="宋体" w:hAnsi="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vMerge w:val="continue"/>
          </w:tcPr>
          <w:p>
            <w:pPr>
              <w:rPr>
                <w:rFonts w:ascii="宋体" w:hAnsi="宋体"/>
                <w:kern w:val="0"/>
                <w:szCs w:val="22"/>
              </w:rPr>
            </w:pPr>
          </w:p>
        </w:tc>
        <w:tc>
          <w:tcPr>
            <w:tcW w:w="3047" w:type="pct"/>
          </w:tcPr>
          <w:p>
            <w:pPr>
              <w:pStyle w:val="19"/>
              <w:ind w:firstLine="0" w:firstLineChars="0"/>
              <w:rPr>
                <w:kern w:val="0"/>
                <w:szCs w:val="21"/>
                <w:lang w:bidi="ar"/>
              </w:rPr>
            </w:pPr>
            <w:r>
              <w:rPr>
                <w:rFonts w:hint="eastAsia"/>
                <w:kern w:val="0"/>
                <w:szCs w:val="21"/>
                <w:lang w:bidi="ar"/>
              </w:rPr>
              <w:t>建立主要物料的采购、入库记录管理规范。</w:t>
            </w:r>
          </w:p>
        </w:tc>
        <w:tc>
          <w:tcPr>
            <w:tcW w:w="569" w:type="pct"/>
          </w:tcPr>
          <w:p>
            <w:pPr>
              <w:rPr>
                <w:rFonts w:ascii="宋体" w:hAnsi="宋体"/>
                <w:kern w:val="0"/>
                <w:szCs w:val="22"/>
              </w:rPr>
            </w:pPr>
            <w:r>
              <w:rPr>
                <w:rFonts w:hint="eastAsia" w:ascii="宋体" w:hAnsi="宋体"/>
                <w:kern w:val="0"/>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vMerge w:val="restart"/>
          </w:tcPr>
          <w:p>
            <w:pPr>
              <w:rPr>
                <w:rFonts w:ascii="宋体" w:hAnsi="宋体"/>
                <w:kern w:val="0"/>
                <w:szCs w:val="22"/>
              </w:rPr>
            </w:pPr>
            <w:r>
              <w:rPr>
                <w:rFonts w:hint="eastAsia" w:ascii="宋体" w:hAnsi="宋体"/>
                <w:kern w:val="0"/>
                <w:szCs w:val="22"/>
              </w:rPr>
              <w:t>投入物管理</w:t>
            </w:r>
          </w:p>
        </w:tc>
        <w:tc>
          <w:tcPr>
            <w:tcW w:w="3047" w:type="pct"/>
          </w:tcPr>
          <w:p>
            <w:pPr>
              <w:pStyle w:val="19"/>
              <w:ind w:firstLine="0" w:firstLineChars="0"/>
              <w:rPr>
                <w:kern w:val="0"/>
                <w:szCs w:val="21"/>
                <w:lang w:bidi="ar"/>
              </w:rPr>
            </w:pPr>
            <w:r>
              <w:rPr>
                <w:rFonts w:hint="eastAsia"/>
                <w:kern w:val="0"/>
                <w:szCs w:val="21"/>
                <w:lang w:bidi="ar"/>
              </w:rPr>
              <w:t>生态基地建立了统一的投入物管理制度；</w:t>
            </w:r>
          </w:p>
        </w:tc>
        <w:tc>
          <w:tcPr>
            <w:tcW w:w="569" w:type="pct"/>
          </w:tcPr>
          <w:p>
            <w:pPr>
              <w:rPr>
                <w:rFonts w:ascii="宋体" w:hAnsi="宋体"/>
                <w:kern w:val="0"/>
                <w:szCs w:val="22"/>
              </w:rPr>
            </w:pPr>
            <w:r>
              <w:rPr>
                <w:rFonts w:hint="eastAsia" w:ascii="宋体" w:hAnsi="宋体"/>
                <w:kern w:val="0"/>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vMerge w:val="continue"/>
          </w:tcPr>
          <w:p>
            <w:pPr>
              <w:rPr>
                <w:rFonts w:ascii="宋体" w:hAnsi="宋体"/>
                <w:kern w:val="0"/>
                <w:szCs w:val="22"/>
              </w:rPr>
            </w:pPr>
          </w:p>
        </w:tc>
        <w:tc>
          <w:tcPr>
            <w:tcW w:w="3047" w:type="pct"/>
          </w:tcPr>
          <w:p>
            <w:pPr>
              <w:pStyle w:val="19"/>
              <w:ind w:firstLine="0" w:firstLineChars="0"/>
              <w:rPr>
                <w:kern w:val="0"/>
                <w:szCs w:val="21"/>
                <w:lang w:bidi="ar"/>
              </w:rPr>
            </w:pPr>
            <w:r>
              <w:rPr>
                <w:rFonts w:hint="eastAsia"/>
                <w:kern w:val="0"/>
                <w:szCs w:val="21"/>
                <w:lang w:bidi="ar"/>
              </w:rPr>
              <w:t>建立允许使用的投入品清单（种子、农药、化肥、土壤改良剂等）；</w:t>
            </w:r>
          </w:p>
        </w:tc>
        <w:tc>
          <w:tcPr>
            <w:tcW w:w="569" w:type="pct"/>
          </w:tcPr>
          <w:p>
            <w:pPr>
              <w:rPr>
                <w:rFonts w:ascii="宋体" w:hAnsi="宋体"/>
                <w:kern w:val="0"/>
                <w:szCs w:val="22"/>
              </w:rPr>
            </w:pPr>
            <w:r>
              <w:rPr>
                <w:rFonts w:hint="eastAsia" w:ascii="宋体" w:hAnsi="宋体"/>
                <w:kern w:val="0"/>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vMerge w:val="continue"/>
          </w:tcPr>
          <w:p>
            <w:pPr>
              <w:rPr>
                <w:rFonts w:ascii="宋体" w:hAnsi="宋体"/>
                <w:kern w:val="0"/>
                <w:szCs w:val="22"/>
              </w:rPr>
            </w:pPr>
          </w:p>
        </w:tc>
        <w:tc>
          <w:tcPr>
            <w:tcW w:w="3047" w:type="pct"/>
          </w:tcPr>
          <w:p>
            <w:pPr>
              <w:pStyle w:val="24"/>
              <w:adjustRightInd w:val="0"/>
              <w:snapToGrid w:val="0"/>
              <w:spacing w:line="300" w:lineRule="auto"/>
              <w:ind w:firstLine="0" w:firstLineChars="0"/>
              <w:rPr>
                <w:rFonts w:ascii="Times New Roman" w:hAnsi="Times New Roman"/>
                <w:szCs w:val="21"/>
                <w:lang w:bidi="ar"/>
              </w:rPr>
            </w:pPr>
            <w:r>
              <w:rPr>
                <w:rFonts w:hint="eastAsia" w:ascii="Times New Roman" w:hAnsi="Times New Roman"/>
                <w:szCs w:val="21"/>
                <w:lang w:bidi="ar"/>
              </w:rPr>
              <w:t>建立禁限用物质管理和巡查制度，并有效实施。</w:t>
            </w:r>
          </w:p>
        </w:tc>
        <w:tc>
          <w:tcPr>
            <w:tcW w:w="569" w:type="pct"/>
          </w:tcPr>
          <w:p>
            <w:pPr>
              <w:rPr>
                <w:rFonts w:ascii="宋体" w:hAnsi="宋体"/>
                <w:kern w:val="0"/>
                <w:szCs w:val="22"/>
              </w:rPr>
            </w:pPr>
            <w:r>
              <w:rPr>
                <w:rFonts w:hint="eastAsia" w:ascii="宋体" w:hAnsi="宋体"/>
                <w:kern w:val="0"/>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vMerge w:val="restart"/>
          </w:tcPr>
          <w:p>
            <w:pPr>
              <w:pStyle w:val="19"/>
              <w:ind w:firstLine="0" w:firstLineChars="0"/>
              <w:rPr>
                <w:kern w:val="0"/>
                <w:szCs w:val="21"/>
                <w:lang w:bidi="ar"/>
              </w:rPr>
            </w:pPr>
            <w:r>
              <w:rPr>
                <w:rFonts w:hint="eastAsia"/>
                <w:kern w:val="0"/>
                <w:szCs w:val="21"/>
                <w:lang w:bidi="ar"/>
              </w:rPr>
              <w:t>产品质量监测</w:t>
            </w:r>
          </w:p>
        </w:tc>
        <w:tc>
          <w:tcPr>
            <w:tcW w:w="3047" w:type="pct"/>
          </w:tcPr>
          <w:p>
            <w:pPr>
              <w:pStyle w:val="19"/>
              <w:ind w:firstLine="0" w:firstLineChars="0"/>
              <w:rPr>
                <w:kern w:val="0"/>
                <w:szCs w:val="21"/>
                <w:lang w:bidi="ar"/>
              </w:rPr>
            </w:pPr>
            <w:r>
              <w:rPr>
                <w:rFonts w:hint="eastAsia"/>
                <w:kern w:val="0"/>
                <w:szCs w:val="21"/>
                <w:lang w:bidi="ar"/>
              </w:rPr>
              <w:t>应通过自行检验或委托具备相应资质的检验机构对原料和产品进行检验，每年主导产品应至少第三方送检一次，检测项目应至少涵盖使用的药物，建立产品出厂检验记录制度；</w:t>
            </w:r>
          </w:p>
        </w:tc>
        <w:tc>
          <w:tcPr>
            <w:tcW w:w="569" w:type="pct"/>
          </w:tcPr>
          <w:p>
            <w:pPr>
              <w:rPr>
                <w:rFonts w:ascii="宋体" w:hAnsi="宋体"/>
                <w:kern w:val="0"/>
                <w:szCs w:val="22"/>
              </w:rPr>
            </w:pPr>
            <w:r>
              <w:rPr>
                <w:rFonts w:hint="eastAsia" w:ascii="宋体" w:hAnsi="宋体"/>
                <w:kern w:val="0"/>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vMerge w:val="continue"/>
          </w:tcPr>
          <w:p>
            <w:pPr>
              <w:pStyle w:val="19"/>
              <w:ind w:firstLine="0" w:firstLineChars="0"/>
              <w:rPr>
                <w:kern w:val="0"/>
                <w:szCs w:val="21"/>
                <w:lang w:bidi="ar"/>
              </w:rPr>
            </w:pPr>
          </w:p>
        </w:tc>
        <w:tc>
          <w:tcPr>
            <w:tcW w:w="3047" w:type="pct"/>
          </w:tcPr>
          <w:p>
            <w:pPr>
              <w:pStyle w:val="19"/>
              <w:ind w:firstLine="0" w:firstLineChars="0"/>
              <w:rPr>
                <w:kern w:val="0"/>
                <w:szCs w:val="21"/>
                <w:lang w:bidi="ar"/>
              </w:rPr>
            </w:pPr>
            <w:r>
              <w:rPr>
                <w:rFonts w:hint="eastAsia"/>
                <w:kern w:val="0"/>
                <w:szCs w:val="21"/>
                <w:lang w:bidi="ar"/>
              </w:rPr>
              <w:t>自行检验应具备与所检项目适应的检验室和检验能力；由具有相应资质的检验人员按规定的检验方法检验；检验仪器设备应按期检定；</w:t>
            </w:r>
          </w:p>
        </w:tc>
        <w:tc>
          <w:tcPr>
            <w:tcW w:w="569" w:type="pct"/>
          </w:tcPr>
          <w:p>
            <w:pPr>
              <w:rPr>
                <w:rFonts w:ascii="宋体" w:hAnsi="宋体"/>
                <w:kern w:val="0"/>
                <w:szCs w:val="22"/>
              </w:rPr>
            </w:pPr>
            <w:r>
              <w:rPr>
                <w:rFonts w:hint="eastAsia" w:ascii="宋体" w:hAnsi="宋体"/>
                <w:kern w:val="0"/>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vMerge w:val="continue"/>
          </w:tcPr>
          <w:p>
            <w:pPr>
              <w:pStyle w:val="19"/>
              <w:ind w:firstLine="0" w:firstLineChars="0"/>
              <w:rPr>
                <w:kern w:val="0"/>
                <w:szCs w:val="21"/>
                <w:lang w:bidi="ar"/>
              </w:rPr>
            </w:pPr>
          </w:p>
        </w:tc>
        <w:tc>
          <w:tcPr>
            <w:tcW w:w="3047" w:type="pct"/>
          </w:tcPr>
          <w:p>
            <w:pPr>
              <w:pStyle w:val="19"/>
              <w:ind w:firstLine="0" w:firstLineChars="0"/>
              <w:rPr>
                <w:kern w:val="0"/>
                <w:szCs w:val="21"/>
                <w:lang w:bidi="ar"/>
              </w:rPr>
            </w:pPr>
            <w:r>
              <w:rPr>
                <w:rFonts w:hint="eastAsia"/>
                <w:kern w:val="0"/>
                <w:szCs w:val="21"/>
                <w:lang w:bidi="ar"/>
              </w:rPr>
              <w:t xml:space="preserve">检验室应有完善的管理制度，妥善保存各项检验的原始记录和检验报告，应建立产品留样制度，及时保留样品； </w:t>
            </w:r>
          </w:p>
        </w:tc>
        <w:tc>
          <w:tcPr>
            <w:tcW w:w="569" w:type="pct"/>
          </w:tcPr>
          <w:p>
            <w:pPr>
              <w:rPr>
                <w:rFonts w:ascii="宋体" w:hAnsi="宋体"/>
                <w:kern w:val="0"/>
                <w:szCs w:val="22"/>
              </w:rPr>
            </w:pPr>
            <w:r>
              <w:rPr>
                <w:rFonts w:hint="eastAsia" w:ascii="宋体" w:hAnsi="宋体"/>
                <w:kern w:val="0"/>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vMerge w:val="continue"/>
          </w:tcPr>
          <w:p>
            <w:pPr>
              <w:pStyle w:val="19"/>
              <w:ind w:firstLine="0" w:firstLineChars="0"/>
              <w:rPr>
                <w:kern w:val="0"/>
                <w:szCs w:val="21"/>
                <w:lang w:bidi="ar"/>
              </w:rPr>
            </w:pPr>
          </w:p>
        </w:tc>
        <w:tc>
          <w:tcPr>
            <w:tcW w:w="3047" w:type="pct"/>
          </w:tcPr>
          <w:p>
            <w:pPr>
              <w:pStyle w:val="19"/>
              <w:ind w:firstLine="0" w:firstLineChars="0"/>
              <w:rPr>
                <w:kern w:val="0"/>
                <w:szCs w:val="21"/>
                <w:lang w:bidi="ar"/>
              </w:rPr>
            </w:pPr>
            <w:r>
              <w:rPr>
                <w:rFonts w:hint="eastAsia"/>
                <w:kern w:val="0"/>
                <w:szCs w:val="21"/>
                <w:lang w:bidi="ar"/>
              </w:rPr>
              <w:t xml:space="preserve">应综合考虑产品特性、工艺特点、原料控制情况等因素合理确定检验项目和检验频次以有效验证生产过程中的控制措施；净含量、感官要求以及其他容易受生产过程影响而变化的检验项目的检验频次应大于其他检验项目； </w:t>
            </w:r>
          </w:p>
        </w:tc>
        <w:tc>
          <w:tcPr>
            <w:tcW w:w="569" w:type="pct"/>
          </w:tcPr>
          <w:p>
            <w:pPr>
              <w:rPr>
                <w:rFonts w:ascii="宋体" w:hAnsi="宋体"/>
                <w:kern w:val="0"/>
                <w:szCs w:val="22"/>
              </w:rPr>
            </w:pPr>
            <w:r>
              <w:rPr>
                <w:rFonts w:hint="eastAsia" w:ascii="宋体" w:hAnsi="宋体"/>
                <w:kern w:val="0"/>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vMerge w:val="continue"/>
          </w:tcPr>
          <w:p>
            <w:pPr>
              <w:pStyle w:val="19"/>
              <w:ind w:firstLine="0" w:firstLineChars="0"/>
              <w:rPr>
                <w:kern w:val="0"/>
                <w:szCs w:val="21"/>
                <w:lang w:bidi="ar"/>
              </w:rPr>
            </w:pPr>
          </w:p>
        </w:tc>
        <w:tc>
          <w:tcPr>
            <w:tcW w:w="3047" w:type="pct"/>
          </w:tcPr>
          <w:p>
            <w:pPr>
              <w:pStyle w:val="19"/>
              <w:ind w:firstLine="0" w:firstLineChars="0"/>
              <w:rPr>
                <w:kern w:val="0"/>
                <w:szCs w:val="21"/>
                <w:lang w:bidi="ar"/>
              </w:rPr>
            </w:pPr>
            <w:r>
              <w:rPr>
                <w:rFonts w:hint="eastAsia" w:ascii="宋体" w:hAnsi="宋体"/>
                <w:szCs w:val="21"/>
              </w:rPr>
              <w:t>生态基地服务组织</w:t>
            </w:r>
            <w:r>
              <w:rPr>
                <w:rFonts w:hint="eastAsia" w:hAnsi="宋体"/>
              </w:rPr>
              <w:t>应对生态基地内的产品进行</w:t>
            </w:r>
            <w:r>
              <w:rPr>
                <w:rFonts w:hint="eastAsia" w:hAnsi="黑体" w:cs="黑体"/>
              </w:rPr>
              <w:t>质量抽样监测</w:t>
            </w:r>
          </w:p>
        </w:tc>
        <w:tc>
          <w:tcPr>
            <w:tcW w:w="569" w:type="pct"/>
          </w:tcPr>
          <w:p>
            <w:pPr>
              <w:rPr>
                <w:rFonts w:ascii="宋体" w:hAnsi="宋体"/>
                <w:kern w:val="0"/>
                <w:szCs w:val="22"/>
              </w:rPr>
            </w:pPr>
            <w:r>
              <w:rPr>
                <w:rFonts w:hint="eastAsia" w:ascii="宋体" w:hAnsi="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vMerge w:val="restart"/>
          </w:tcPr>
          <w:p>
            <w:pPr>
              <w:pStyle w:val="19"/>
              <w:ind w:firstLine="0" w:firstLineChars="0"/>
              <w:rPr>
                <w:kern w:val="0"/>
                <w:szCs w:val="21"/>
                <w:lang w:bidi="ar"/>
              </w:rPr>
            </w:pPr>
            <w:r>
              <w:rPr>
                <w:rFonts w:hint="eastAsia"/>
                <w:kern w:val="0"/>
                <w:szCs w:val="21"/>
                <w:lang w:bidi="ar"/>
              </w:rPr>
              <w:t>产品质量溯源要求</w:t>
            </w:r>
          </w:p>
          <w:p>
            <w:pPr>
              <w:pStyle w:val="19"/>
              <w:ind w:firstLine="0" w:firstLineChars="0"/>
              <w:rPr>
                <w:kern w:val="0"/>
                <w:szCs w:val="21"/>
                <w:lang w:bidi="ar"/>
              </w:rPr>
            </w:pPr>
          </w:p>
        </w:tc>
        <w:tc>
          <w:tcPr>
            <w:tcW w:w="3047" w:type="pct"/>
          </w:tcPr>
          <w:p>
            <w:pPr>
              <w:pStyle w:val="19"/>
              <w:ind w:firstLine="0" w:firstLineChars="0"/>
              <w:rPr>
                <w:kern w:val="0"/>
                <w:szCs w:val="21"/>
                <w:lang w:bidi="ar"/>
              </w:rPr>
            </w:pPr>
            <w:r>
              <w:rPr>
                <w:rFonts w:hint="eastAsia"/>
                <w:kern w:val="0"/>
                <w:szCs w:val="21"/>
                <w:lang w:bidi="ar"/>
              </w:rPr>
              <w:t>应建立且实施可追溯性系统，以确保能够识别产品批次及其与原辅料批次、生产和交付记录的关系；</w:t>
            </w:r>
          </w:p>
        </w:tc>
        <w:tc>
          <w:tcPr>
            <w:tcW w:w="569" w:type="pct"/>
          </w:tcPr>
          <w:p>
            <w:pPr>
              <w:rPr>
                <w:rFonts w:ascii="宋体" w:hAnsi="宋体"/>
                <w:kern w:val="0"/>
                <w:szCs w:val="22"/>
              </w:rPr>
            </w:pPr>
            <w:r>
              <w:rPr>
                <w:rFonts w:hint="eastAsia" w:ascii="宋体" w:hAnsi="宋体"/>
                <w:kern w:val="0"/>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vMerge w:val="continue"/>
          </w:tcPr>
          <w:p>
            <w:pPr>
              <w:rPr>
                <w:rFonts w:ascii="宋体" w:hAnsi="宋体"/>
                <w:kern w:val="0"/>
                <w:szCs w:val="22"/>
              </w:rPr>
            </w:pPr>
          </w:p>
        </w:tc>
        <w:tc>
          <w:tcPr>
            <w:tcW w:w="3047" w:type="pct"/>
          </w:tcPr>
          <w:p>
            <w:pPr>
              <w:pStyle w:val="19"/>
              <w:ind w:firstLine="0" w:firstLineChars="0"/>
              <w:rPr>
                <w:rFonts w:ascii="宋体" w:hAnsi="宋体"/>
                <w:kern w:val="0"/>
                <w:szCs w:val="22"/>
              </w:rPr>
            </w:pPr>
            <w:r>
              <w:rPr>
                <w:rFonts w:hint="eastAsia"/>
                <w:kern w:val="0"/>
                <w:szCs w:val="21"/>
                <w:lang w:bidi="ar"/>
              </w:rPr>
              <w:t>应按规定的期限保持可追溯性记录，以便对体系进行评估，使潜在的不安全产品得以处理，可追溯性记录应符合法律、法规及顾客要求；</w:t>
            </w:r>
          </w:p>
        </w:tc>
        <w:tc>
          <w:tcPr>
            <w:tcW w:w="569" w:type="pct"/>
          </w:tcPr>
          <w:p>
            <w:pPr>
              <w:rPr>
                <w:rFonts w:ascii="宋体" w:hAnsi="宋体"/>
                <w:kern w:val="0"/>
                <w:szCs w:val="22"/>
              </w:rPr>
            </w:pPr>
            <w:r>
              <w:rPr>
                <w:rFonts w:hint="eastAsia" w:ascii="宋体" w:hAnsi="宋体"/>
                <w:kern w:val="0"/>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vMerge w:val="continue"/>
          </w:tcPr>
          <w:p>
            <w:pPr>
              <w:rPr>
                <w:rFonts w:ascii="宋体" w:hAnsi="宋体"/>
                <w:kern w:val="0"/>
                <w:szCs w:val="22"/>
              </w:rPr>
            </w:pPr>
          </w:p>
        </w:tc>
        <w:tc>
          <w:tcPr>
            <w:tcW w:w="3047" w:type="pct"/>
          </w:tcPr>
          <w:p>
            <w:pPr>
              <w:pStyle w:val="19"/>
              <w:ind w:firstLine="0" w:firstLineChars="0"/>
              <w:rPr>
                <w:rFonts w:ascii="宋体" w:hAnsi="宋体"/>
                <w:kern w:val="0"/>
                <w:szCs w:val="22"/>
              </w:rPr>
            </w:pPr>
            <w:r>
              <w:rPr>
                <w:rFonts w:hint="eastAsia"/>
                <w:kern w:val="0"/>
                <w:szCs w:val="21"/>
                <w:lang w:bidi="ar"/>
              </w:rPr>
              <w:t>应按相关法律、法规与标准要求建立产品召回程序，验证召回方案的有效性，并按规定予以记录；</w:t>
            </w:r>
          </w:p>
        </w:tc>
        <w:tc>
          <w:tcPr>
            <w:tcW w:w="569" w:type="pct"/>
          </w:tcPr>
          <w:p>
            <w:pPr>
              <w:rPr>
                <w:rFonts w:ascii="宋体" w:hAnsi="宋体"/>
                <w:kern w:val="0"/>
                <w:szCs w:val="22"/>
              </w:rPr>
            </w:pPr>
            <w:r>
              <w:rPr>
                <w:rFonts w:hint="eastAsia" w:ascii="宋体" w:hAnsi="宋体"/>
                <w:kern w:val="0"/>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vMerge w:val="continue"/>
          </w:tcPr>
          <w:p>
            <w:pPr>
              <w:rPr>
                <w:rFonts w:ascii="宋体" w:hAnsi="宋体"/>
                <w:kern w:val="0"/>
                <w:szCs w:val="22"/>
              </w:rPr>
            </w:pPr>
          </w:p>
        </w:tc>
        <w:tc>
          <w:tcPr>
            <w:tcW w:w="3047" w:type="pct"/>
          </w:tcPr>
          <w:p>
            <w:pPr>
              <w:rPr>
                <w:rFonts w:ascii="宋体" w:hAnsi="宋体"/>
                <w:kern w:val="0"/>
                <w:szCs w:val="22"/>
              </w:rPr>
            </w:pPr>
            <w:r>
              <w:rPr>
                <w:rFonts w:hint="eastAsia"/>
                <w:kern w:val="0"/>
                <w:szCs w:val="21"/>
                <w:lang w:bidi="ar"/>
              </w:rPr>
              <w:t>应建立并保持记录，以提供符合要求和生态基地合规管理有效运行的证据，记录应保持清晰、易于识别和检索。</w:t>
            </w:r>
          </w:p>
        </w:tc>
        <w:tc>
          <w:tcPr>
            <w:tcW w:w="569" w:type="pct"/>
          </w:tcPr>
          <w:p>
            <w:pPr>
              <w:rPr>
                <w:rFonts w:ascii="宋体" w:hAnsi="宋体"/>
                <w:kern w:val="0"/>
                <w:szCs w:val="22"/>
              </w:rPr>
            </w:pPr>
            <w:r>
              <w:rPr>
                <w:rFonts w:hint="eastAsia" w:ascii="宋体" w:hAnsi="宋体"/>
                <w:kern w:val="0"/>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restart"/>
          </w:tcPr>
          <w:p>
            <w:pPr>
              <w:rPr>
                <w:rFonts w:ascii="宋体" w:hAnsi="宋体"/>
                <w:kern w:val="0"/>
                <w:szCs w:val="22"/>
              </w:rPr>
            </w:pPr>
            <w:r>
              <w:rPr>
                <w:rFonts w:hint="eastAsia" w:ascii="宋体" w:hAnsi="宋体"/>
                <w:kern w:val="0"/>
                <w:szCs w:val="22"/>
              </w:rPr>
              <w:t>可持续发展</w:t>
            </w:r>
          </w:p>
          <w:p>
            <w:pPr>
              <w:rPr>
                <w:rFonts w:ascii="宋体" w:hAnsi="宋体"/>
                <w:kern w:val="0"/>
                <w:szCs w:val="22"/>
              </w:rPr>
            </w:pPr>
            <w:r>
              <w:rPr>
                <w:rFonts w:hint="eastAsia" w:ascii="宋体" w:hAnsi="宋体"/>
                <w:kern w:val="0"/>
                <w:szCs w:val="22"/>
              </w:rPr>
              <w:t>10</w:t>
            </w:r>
          </w:p>
        </w:tc>
        <w:tc>
          <w:tcPr>
            <w:tcW w:w="871" w:type="pct"/>
          </w:tcPr>
          <w:p>
            <w:pPr>
              <w:pStyle w:val="19"/>
              <w:ind w:firstLine="0" w:firstLineChars="0"/>
              <w:rPr>
                <w:kern w:val="0"/>
                <w:szCs w:val="21"/>
                <w:lang w:bidi="ar"/>
              </w:rPr>
            </w:pPr>
            <w:r>
              <w:rPr>
                <w:rFonts w:hint="eastAsia"/>
                <w:kern w:val="0"/>
                <w:szCs w:val="21"/>
                <w:lang w:bidi="ar"/>
              </w:rPr>
              <w:t>可持续发展规划</w:t>
            </w:r>
          </w:p>
        </w:tc>
        <w:tc>
          <w:tcPr>
            <w:tcW w:w="3047" w:type="pct"/>
          </w:tcPr>
          <w:p>
            <w:pPr>
              <w:pStyle w:val="19"/>
              <w:ind w:firstLine="0" w:firstLineChars="0"/>
              <w:rPr>
                <w:kern w:val="0"/>
                <w:szCs w:val="21"/>
                <w:lang w:bidi="ar"/>
              </w:rPr>
            </w:pPr>
            <w:r>
              <w:rPr>
                <w:rFonts w:hint="eastAsia"/>
                <w:kern w:val="0"/>
                <w:szCs w:val="21"/>
                <w:lang w:bidi="ar"/>
              </w:rPr>
              <w:t>制定适宜的可持续发展规划，并在生产经营活动中履行了可持续发展要求；</w:t>
            </w:r>
          </w:p>
        </w:tc>
        <w:tc>
          <w:tcPr>
            <w:tcW w:w="569" w:type="pct"/>
          </w:tcPr>
          <w:p>
            <w:pPr>
              <w:rPr>
                <w:rFonts w:ascii="宋体" w:hAnsi="宋体"/>
                <w:kern w:val="0"/>
                <w:szCs w:val="22"/>
              </w:rPr>
            </w:pPr>
            <w:r>
              <w:rPr>
                <w:rFonts w:hint="eastAsia" w:ascii="宋体" w:hAnsi="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vMerge w:val="restart"/>
          </w:tcPr>
          <w:p>
            <w:pPr>
              <w:pStyle w:val="19"/>
              <w:ind w:firstLine="0" w:firstLineChars="0"/>
              <w:rPr>
                <w:kern w:val="0"/>
                <w:szCs w:val="21"/>
                <w:lang w:bidi="ar"/>
              </w:rPr>
            </w:pPr>
            <w:r>
              <w:rPr>
                <w:rFonts w:hint="eastAsia"/>
                <w:kern w:val="0"/>
                <w:szCs w:val="21"/>
                <w:lang w:bidi="ar"/>
              </w:rPr>
              <w:t>产地环境要求</w:t>
            </w:r>
          </w:p>
        </w:tc>
        <w:tc>
          <w:tcPr>
            <w:tcW w:w="3047" w:type="pct"/>
          </w:tcPr>
          <w:p>
            <w:pPr>
              <w:pStyle w:val="19"/>
              <w:tabs>
                <w:tab w:val="center" w:pos="4201"/>
                <w:tab w:val="right" w:leader="dot" w:pos="9298"/>
              </w:tabs>
              <w:adjustRightInd w:val="0"/>
              <w:snapToGrid w:val="0"/>
              <w:spacing w:line="300" w:lineRule="auto"/>
              <w:ind w:firstLine="0" w:firstLineChars="0"/>
              <w:rPr>
                <w:kern w:val="0"/>
                <w:szCs w:val="21"/>
                <w:lang w:bidi="ar"/>
              </w:rPr>
            </w:pPr>
            <w:r>
              <w:rPr>
                <w:rFonts w:hint="eastAsia"/>
                <w:kern w:val="0"/>
                <w:szCs w:val="21"/>
                <w:lang w:bidi="ar"/>
              </w:rPr>
              <w:t>生态基地应远离城区、工矿区、 交通主干线、工业污染源、生活垃圾场等；</w:t>
            </w:r>
          </w:p>
        </w:tc>
        <w:tc>
          <w:tcPr>
            <w:tcW w:w="569" w:type="pct"/>
          </w:tcPr>
          <w:p>
            <w:pPr>
              <w:rPr>
                <w:rFonts w:ascii="宋体" w:hAnsi="宋体"/>
                <w:kern w:val="0"/>
                <w:szCs w:val="22"/>
              </w:rPr>
            </w:pPr>
            <w:r>
              <w:rPr>
                <w:rFonts w:hint="eastAsia" w:ascii="宋体" w:hAnsi="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vMerge w:val="continue"/>
          </w:tcPr>
          <w:p>
            <w:pPr>
              <w:pStyle w:val="19"/>
              <w:ind w:firstLine="0" w:firstLineChars="0"/>
              <w:rPr>
                <w:kern w:val="0"/>
                <w:szCs w:val="21"/>
                <w:lang w:bidi="ar"/>
              </w:rPr>
            </w:pPr>
          </w:p>
        </w:tc>
        <w:tc>
          <w:tcPr>
            <w:tcW w:w="3047" w:type="pct"/>
          </w:tcPr>
          <w:p>
            <w:r>
              <w:rPr>
                <w:rFonts w:hint="eastAsia"/>
                <w:kern w:val="0"/>
                <w:szCs w:val="21"/>
                <w:lang w:bidi="ar"/>
              </w:rPr>
              <w:t>生态基地的环境质量应符合以下要求，初次评价时，提供申请时间之前12个月内检测报告，再评价时提供申请时间之前24个月内的检测报告，</w:t>
            </w:r>
          </w:p>
          <w:p>
            <w:r>
              <w:rPr>
                <w:rFonts w:hint="eastAsia"/>
                <w:kern w:val="0"/>
                <w:szCs w:val="21"/>
                <w:lang w:bidi="ar"/>
              </w:rPr>
              <w:t>土壤、</w:t>
            </w:r>
          </w:p>
          <w:p>
            <w:r>
              <w:rPr>
                <w:rFonts w:hint="eastAsia"/>
                <w:kern w:val="0"/>
                <w:szCs w:val="21"/>
                <w:lang w:bidi="ar"/>
              </w:rPr>
              <w:t>农田灌溉水水质、</w:t>
            </w:r>
          </w:p>
          <w:p>
            <w:r>
              <w:rPr>
                <w:rFonts w:hint="eastAsia"/>
                <w:kern w:val="0"/>
                <w:szCs w:val="21"/>
                <w:lang w:bidi="ar"/>
              </w:rPr>
              <w:t>畜禽饮用水水质、</w:t>
            </w:r>
          </w:p>
          <w:p>
            <w:r>
              <w:rPr>
                <w:rFonts w:hint="eastAsia"/>
                <w:kern w:val="0"/>
                <w:szCs w:val="21"/>
                <w:lang w:bidi="ar"/>
              </w:rPr>
              <w:t>渔业水质、</w:t>
            </w:r>
          </w:p>
          <w:p>
            <w:r>
              <w:rPr>
                <w:rFonts w:hint="eastAsia"/>
                <w:kern w:val="0"/>
                <w:szCs w:val="21"/>
                <w:lang w:bidi="ar"/>
              </w:rPr>
              <w:t>用于清洗初级农产品用水、加工用水应符合相关标准要求；</w:t>
            </w:r>
          </w:p>
          <w:p>
            <w:pPr>
              <w:pStyle w:val="19"/>
              <w:tabs>
                <w:tab w:val="center" w:pos="4201"/>
                <w:tab w:val="right" w:leader="dot" w:pos="9298"/>
              </w:tabs>
              <w:adjustRightInd w:val="0"/>
              <w:snapToGrid w:val="0"/>
              <w:spacing w:line="300" w:lineRule="auto"/>
              <w:ind w:firstLine="0" w:firstLineChars="0"/>
              <w:rPr>
                <w:kern w:val="0"/>
                <w:szCs w:val="21"/>
                <w:lang w:bidi="ar"/>
              </w:rPr>
            </w:pPr>
            <w:r>
              <w:rPr>
                <w:rFonts w:hint="eastAsia"/>
                <w:kern w:val="0"/>
                <w:szCs w:val="21"/>
                <w:lang w:bidi="ar"/>
              </w:rPr>
              <w:t>环境空气质量应符合GB 3095要求，可采信当地县级以上环保部门出具的证明，亦可接受国家政府部门官网等公布的信息数据截图等；</w:t>
            </w:r>
          </w:p>
        </w:tc>
        <w:tc>
          <w:tcPr>
            <w:tcW w:w="569" w:type="pct"/>
          </w:tcPr>
          <w:p>
            <w:pPr>
              <w:rPr>
                <w:rFonts w:ascii="宋体" w:hAnsi="宋体"/>
                <w:kern w:val="0"/>
                <w:szCs w:val="22"/>
              </w:rPr>
            </w:pPr>
            <w:r>
              <w:rPr>
                <w:rFonts w:hint="eastAsia" w:ascii="宋体" w:hAnsi="宋体"/>
                <w:kern w:val="0"/>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vMerge w:val="restart"/>
          </w:tcPr>
          <w:p>
            <w:pPr>
              <w:pStyle w:val="19"/>
              <w:ind w:firstLine="0" w:firstLineChars="0"/>
              <w:rPr>
                <w:kern w:val="0"/>
                <w:szCs w:val="21"/>
                <w:lang w:bidi="ar"/>
              </w:rPr>
            </w:pPr>
            <w:r>
              <w:rPr>
                <w:rFonts w:hint="eastAsia"/>
                <w:kern w:val="0"/>
                <w:szCs w:val="21"/>
                <w:lang w:bidi="ar"/>
              </w:rPr>
              <w:t>生态体系要求</w:t>
            </w:r>
          </w:p>
        </w:tc>
        <w:tc>
          <w:tcPr>
            <w:tcW w:w="3047" w:type="pct"/>
          </w:tcPr>
          <w:p>
            <w:pPr>
              <w:pStyle w:val="19"/>
              <w:ind w:firstLine="0" w:firstLineChars="0"/>
              <w:rPr>
                <w:kern w:val="0"/>
                <w:szCs w:val="21"/>
                <w:lang w:bidi="ar"/>
              </w:rPr>
            </w:pPr>
            <w:r>
              <w:rPr>
                <w:rFonts w:hint="eastAsia"/>
                <w:kern w:val="0"/>
                <w:szCs w:val="21"/>
                <w:lang w:bidi="ar"/>
              </w:rPr>
              <w:t>建立生态循环农业制度体系；</w:t>
            </w:r>
          </w:p>
        </w:tc>
        <w:tc>
          <w:tcPr>
            <w:tcW w:w="569" w:type="pct"/>
          </w:tcPr>
          <w:p>
            <w:pPr>
              <w:rPr>
                <w:rFonts w:ascii="宋体" w:hAnsi="宋体"/>
                <w:kern w:val="0"/>
                <w:szCs w:val="22"/>
              </w:rPr>
            </w:pPr>
            <w:r>
              <w:rPr>
                <w:rFonts w:hint="eastAsia" w:ascii="宋体" w:hAnsi="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vMerge w:val="continue"/>
          </w:tcPr>
          <w:p>
            <w:pPr>
              <w:pStyle w:val="19"/>
              <w:ind w:firstLine="0" w:firstLineChars="0"/>
              <w:rPr>
                <w:kern w:val="0"/>
                <w:szCs w:val="21"/>
                <w:lang w:bidi="ar"/>
              </w:rPr>
            </w:pPr>
          </w:p>
        </w:tc>
        <w:tc>
          <w:tcPr>
            <w:tcW w:w="3047" w:type="pct"/>
          </w:tcPr>
          <w:p>
            <w:pPr>
              <w:pStyle w:val="19"/>
              <w:ind w:firstLine="0" w:firstLineChars="0"/>
              <w:rPr>
                <w:kern w:val="0"/>
                <w:szCs w:val="21"/>
                <w:lang w:bidi="ar"/>
              </w:rPr>
            </w:pPr>
            <w:r>
              <w:rPr>
                <w:rFonts w:hint="eastAsia"/>
                <w:kern w:val="0"/>
                <w:szCs w:val="21"/>
                <w:lang w:bidi="ar"/>
              </w:rPr>
              <w:t>建立循环利用制度，实现资源减量化，循环利用；</w:t>
            </w:r>
          </w:p>
        </w:tc>
        <w:tc>
          <w:tcPr>
            <w:tcW w:w="569" w:type="pct"/>
          </w:tcPr>
          <w:p>
            <w:pPr>
              <w:rPr>
                <w:rFonts w:ascii="宋体" w:hAnsi="宋体"/>
                <w:kern w:val="0"/>
                <w:szCs w:val="22"/>
              </w:rPr>
            </w:pPr>
            <w:r>
              <w:rPr>
                <w:rFonts w:hint="eastAsia" w:ascii="宋体" w:hAnsi="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pPr>
              <w:rPr>
                <w:rFonts w:ascii="宋体" w:hAnsi="宋体"/>
                <w:kern w:val="0"/>
                <w:szCs w:val="22"/>
              </w:rPr>
            </w:pPr>
          </w:p>
        </w:tc>
        <w:tc>
          <w:tcPr>
            <w:tcW w:w="871" w:type="pct"/>
            <w:vMerge w:val="continue"/>
          </w:tcPr>
          <w:p>
            <w:pPr>
              <w:pStyle w:val="19"/>
              <w:ind w:firstLine="0" w:firstLineChars="0"/>
              <w:rPr>
                <w:kern w:val="0"/>
                <w:szCs w:val="21"/>
                <w:lang w:bidi="ar"/>
              </w:rPr>
            </w:pPr>
          </w:p>
        </w:tc>
        <w:tc>
          <w:tcPr>
            <w:tcW w:w="3047" w:type="pct"/>
          </w:tcPr>
          <w:p>
            <w:pPr>
              <w:pStyle w:val="19"/>
              <w:ind w:firstLine="0" w:firstLineChars="0"/>
              <w:rPr>
                <w:kern w:val="0"/>
                <w:szCs w:val="21"/>
                <w:lang w:bidi="ar"/>
              </w:rPr>
            </w:pPr>
            <w:r>
              <w:rPr>
                <w:rFonts w:hint="eastAsia"/>
                <w:kern w:val="0"/>
                <w:szCs w:val="21"/>
                <w:lang w:bidi="ar"/>
              </w:rPr>
              <w:t>生态基地内具有一定规模的种植、养殖、加工业、相关服务业，可以实现产业间融合发展。</w:t>
            </w:r>
          </w:p>
        </w:tc>
        <w:tc>
          <w:tcPr>
            <w:tcW w:w="569" w:type="pct"/>
          </w:tcPr>
          <w:p>
            <w:pPr>
              <w:rPr>
                <w:rFonts w:ascii="宋体" w:hAnsi="宋体"/>
                <w:kern w:val="0"/>
                <w:szCs w:val="22"/>
              </w:rPr>
            </w:pPr>
            <w:r>
              <w:rPr>
                <w:rFonts w:hint="eastAsia" w:ascii="宋体" w:hAnsi="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restart"/>
          </w:tcPr>
          <w:p>
            <w:r>
              <w:rPr>
                <w:rFonts w:hint="eastAsia"/>
              </w:rPr>
              <w:t>品牌建设</w:t>
            </w:r>
          </w:p>
          <w:p>
            <w:r>
              <w:rPr>
                <w:rFonts w:hint="eastAsia"/>
              </w:rPr>
              <w:t>16</w:t>
            </w:r>
          </w:p>
        </w:tc>
        <w:tc>
          <w:tcPr>
            <w:tcW w:w="871" w:type="pct"/>
            <w:vMerge w:val="restart"/>
          </w:tcPr>
          <w:p>
            <w:pPr>
              <w:pStyle w:val="24"/>
              <w:adjustRightInd w:val="0"/>
              <w:snapToGrid w:val="0"/>
              <w:spacing w:line="276" w:lineRule="auto"/>
              <w:ind w:firstLine="0" w:firstLineChars="0"/>
            </w:pPr>
            <w:r>
              <w:rPr>
                <w:rFonts w:hint="eastAsia"/>
              </w:rPr>
              <w:t>品牌规划要求</w:t>
            </w:r>
          </w:p>
        </w:tc>
        <w:tc>
          <w:tcPr>
            <w:tcW w:w="3047" w:type="pct"/>
          </w:tcPr>
          <w:p>
            <w:pPr>
              <w:pStyle w:val="19"/>
              <w:ind w:firstLine="0" w:firstLineChars="0"/>
              <w:rPr>
                <w:rFonts w:ascii="宋体" w:hAnsi="宋体"/>
                <w:kern w:val="0"/>
                <w:szCs w:val="22"/>
              </w:rPr>
            </w:pPr>
            <w:r>
              <w:rPr>
                <w:rFonts w:hint="eastAsia" w:ascii="宋体" w:hAnsi="宋体"/>
              </w:rPr>
              <w:t>生态基地服务组织</w:t>
            </w:r>
            <w:r>
              <w:rPr>
                <w:rFonts w:hint="eastAsia"/>
                <w:szCs w:val="21"/>
              </w:rPr>
              <w:t>应确保与品牌管理相关的职责和权限得到分配、沟通和理解，最高管理者应分配相关职责和权限；</w:t>
            </w:r>
          </w:p>
        </w:tc>
        <w:tc>
          <w:tcPr>
            <w:tcW w:w="569" w:type="pct"/>
          </w:tcPr>
          <w:p>
            <w:pPr>
              <w:pStyle w:val="19"/>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tc>
        <w:tc>
          <w:tcPr>
            <w:tcW w:w="871" w:type="pct"/>
            <w:vMerge w:val="continue"/>
          </w:tcPr>
          <w:p>
            <w:pPr>
              <w:pStyle w:val="24"/>
              <w:adjustRightInd w:val="0"/>
              <w:snapToGrid w:val="0"/>
              <w:spacing w:line="276" w:lineRule="auto"/>
              <w:ind w:firstLine="0" w:firstLineChars="0"/>
            </w:pPr>
          </w:p>
        </w:tc>
        <w:tc>
          <w:tcPr>
            <w:tcW w:w="3047" w:type="pct"/>
          </w:tcPr>
          <w:p>
            <w:pPr>
              <w:pStyle w:val="19"/>
              <w:tabs>
                <w:tab w:val="left" w:pos="1897"/>
              </w:tabs>
              <w:ind w:firstLine="0" w:firstLineChars="0"/>
              <w:rPr>
                <w:rFonts w:ascii="宋体" w:hAnsi="宋体"/>
                <w:kern w:val="0"/>
                <w:szCs w:val="22"/>
              </w:rPr>
            </w:pPr>
            <w:r>
              <w:rPr>
                <w:rFonts w:hint="eastAsia" w:ascii="宋体" w:hAnsi="宋体"/>
              </w:rPr>
              <w:t>生态基地服务组织</w:t>
            </w:r>
            <w:r>
              <w:rPr>
                <w:rFonts w:hint="eastAsia" w:ascii="宋体" w:hAnsi="宋体"/>
                <w:szCs w:val="21"/>
              </w:rPr>
              <w:t>应确保品牌管理所需的资源得到识别和供给，对其获得、分配和使用的过程实施管理，提高资源的使用效率；</w:t>
            </w:r>
          </w:p>
        </w:tc>
        <w:tc>
          <w:tcPr>
            <w:tcW w:w="569" w:type="pct"/>
          </w:tcPr>
          <w:p>
            <w:pPr>
              <w:pStyle w:val="19"/>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tc>
        <w:tc>
          <w:tcPr>
            <w:tcW w:w="871" w:type="pct"/>
            <w:vMerge w:val="restart"/>
          </w:tcPr>
          <w:p>
            <w:pPr>
              <w:pStyle w:val="24"/>
              <w:adjustRightInd w:val="0"/>
              <w:snapToGrid w:val="0"/>
              <w:spacing w:line="276" w:lineRule="auto"/>
              <w:ind w:firstLine="0" w:firstLineChars="0"/>
            </w:pPr>
            <w:r>
              <w:rPr>
                <w:rFonts w:hint="eastAsia"/>
              </w:rPr>
              <w:t>品牌价值维护要求</w:t>
            </w:r>
          </w:p>
        </w:tc>
        <w:tc>
          <w:tcPr>
            <w:tcW w:w="3047" w:type="pct"/>
          </w:tcPr>
          <w:p>
            <w:pPr>
              <w:pStyle w:val="19"/>
              <w:ind w:firstLine="0" w:firstLineChars="0"/>
              <w:rPr>
                <w:kern w:val="0"/>
                <w:szCs w:val="21"/>
                <w:lang w:bidi="ar"/>
              </w:rPr>
            </w:pPr>
            <w:r>
              <w:rPr>
                <w:rFonts w:hint="eastAsia"/>
                <w:kern w:val="0"/>
                <w:szCs w:val="21"/>
                <w:lang w:bidi="ar"/>
              </w:rPr>
              <w:t>生态基地服务组织应对品牌资产的识别、使用、保护和处置活动作出规定；</w:t>
            </w:r>
          </w:p>
        </w:tc>
        <w:tc>
          <w:tcPr>
            <w:tcW w:w="569" w:type="pct"/>
          </w:tcPr>
          <w:p>
            <w:pPr>
              <w:pStyle w:val="19"/>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tc>
        <w:tc>
          <w:tcPr>
            <w:tcW w:w="871" w:type="pct"/>
            <w:vMerge w:val="continue"/>
          </w:tcPr>
          <w:p>
            <w:pPr>
              <w:pStyle w:val="24"/>
              <w:adjustRightInd w:val="0"/>
              <w:snapToGrid w:val="0"/>
              <w:spacing w:line="276" w:lineRule="auto"/>
              <w:ind w:firstLine="0" w:firstLineChars="0"/>
            </w:pPr>
          </w:p>
        </w:tc>
        <w:tc>
          <w:tcPr>
            <w:tcW w:w="3047" w:type="pct"/>
          </w:tcPr>
          <w:p>
            <w:pPr>
              <w:pStyle w:val="19"/>
              <w:ind w:firstLine="0" w:firstLineChars="0"/>
              <w:rPr>
                <w:kern w:val="0"/>
                <w:szCs w:val="21"/>
                <w:lang w:bidi="ar"/>
              </w:rPr>
            </w:pPr>
            <w:r>
              <w:rPr>
                <w:rFonts w:hint="eastAsia"/>
                <w:kern w:val="0"/>
                <w:szCs w:val="21"/>
                <w:lang w:bidi="ar"/>
              </w:rPr>
              <w:t>生态基地服务组织应对品牌更新和品牌延伸进行管理；</w:t>
            </w:r>
          </w:p>
        </w:tc>
        <w:tc>
          <w:tcPr>
            <w:tcW w:w="569" w:type="pct"/>
          </w:tcPr>
          <w:p>
            <w:pPr>
              <w:pStyle w:val="19"/>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tc>
        <w:tc>
          <w:tcPr>
            <w:tcW w:w="871" w:type="pct"/>
            <w:vMerge w:val="continue"/>
          </w:tcPr>
          <w:p>
            <w:pPr>
              <w:pStyle w:val="24"/>
              <w:adjustRightInd w:val="0"/>
              <w:snapToGrid w:val="0"/>
              <w:spacing w:line="276" w:lineRule="auto"/>
              <w:ind w:firstLine="0" w:firstLineChars="0"/>
            </w:pPr>
          </w:p>
        </w:tc>
        <w:tc>
          <w:tcPr>
            <w:tcW w:w="3047" w:type="pct"/>
          </w:tcPr>
          <w:p>
            <w:pPr>
              <w:pStyle w:val="19"/>
              <w:tabs>
                <w:tab w:val="left" w:pos="1897"/>
              </w:tabs>
              <w:ind w:firstLine="0" w:firstLineChars="0"/>
              <w:rPr>
                <w:rFonts w:ascii="宋体" w:hAnsi="宋体"/>
                <w:lang w:bidi="ar"/>
              </w:rPr>
            </w:pPr>
            <w:r>
              <w:rPr>
                <w:rFonts w:hint="eastAsia"/>
                <w:kern w:val="0"/>
                <w:szCs w:val="21"/>
                <w:lang w:bidi="ar"/>
              </w:rPr>
              <w:t>生态基地服务组织应对</w:t>
            </w:r>
            <w:r>
              <w:rPr>
                <w:rFonts w:hint="eastAsia" w:ascii="宋体" w:hAnsi="宋体"/>
              </w:rPr>
              <w:t>品牌信誉和品牌风险管理；</w:t>
            </w:r>
          </w:p>
        </w:tc>
        <w:tc>
          <w:tcPr>
            <w:tcW w:w="569" w:type="pct"/>
          </w:tcPr>
          <w:p>
            <w:pPr>
              <w:pStyle w:val="19"/>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tc>
        <w:tc>
          <w:tcPr>
            <w:tcW w:w="871" w:type="pct"/>
            <w:vMerge w:val="continue"/>
          </w:tcPr>
          <w:p>
            <w:pPr>
              <w:pStyle w:val="24"/>
              <w:adjustRightInd w:val="0"/>
              <w:snapToGrid w:val="0"/>
              <w:spacing w:line="276" w:lineRule="auto"/>
              <w:ind w:firstLine="0" w:firstLineChars="0"/>
            </w:pPr>
          </w:p>
        </w:tc>
        <w:tc>
          <w:tcPr>
            <w:tcW w:w="3047" w:type="pct"/>
          </w:tcPr>
          <w:p>
            <w:pPr>
              <w:pStyle w:val="19"/>
              <w:tabs>
                <w:tab w:val="left" w:pos="1897"/>
              </w:tabs>
              <w:ind w:firstLine="0" w:firstLineChars="0"/>
              <w:rPr>
                <w:rFonts w:ascii="宋体" w:hAnsi="宋体"/>
                <w:lang w:bidi="ar"/>
              </w:rPr>
            </w:pPr>
            <w:r>
              <w:rPr>
                <w:rFonts w:hint="eastAsia"/>
                <w:kern w:val="0"/>
                <w:szCs w:val="21"/>
                <w:lang w:bidi="ar"/>
              </w:rPr>
              <w:t>生态基地服务组织应对</w:t>
            </w:r>
            <w:r>
              <w:rPr>
                <w:rFonts w:hint="eastAsia" w:ascii="宋体" w:hAnsi="宋体"/>
              </w:rPr>
              <w:t>品牌文化建设。</w:t>
            </w:r>
          </w:p>
        </w:tc>
        <w:tc>
          <w:tcPr>
            <w:tcW w:w="569" w:type="pct"/>
          </w:tcPr>
          <w:p>
            <w:pPr>
              <w:pStyle w:val="19"/>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tc>
        <w:tc>
          <w:tcPr>
            <w:tcW w:w="871" w:type="pct"/>
            <w:vMerge w:val="restart"/>
          </w:tcPr>
          <w:p>
            <w:pPr>
              <w:pStyle w:val="24"/>
              <w:adjustRightInd w:val="0"/>
              <w:snapToGrid w:val="0"/>
              <w:spacing w:line="276" w:lineRule="auto"/>
              <w:ind w:firstLine="0" w:firstLineChars="0"/>
            </w:pPr>
            <w:r>
              <w:rPr>
                <w:rFonts w:hint="eastAsia"/>
              </w:rPr>
              <w:t>品牌管理改进要求</w:t>
            </w:r>
          </w:p>
        </w:tc>
        <w:tc>
          <w:tcPr>
            <w:tcW w:w="3047" w:type="pct"/>
          </w:tcPr>
          <w:p>
            <w:pPr>
              <w:pStyle w:val="19"/>
              <w:ind w:firstLine="0" w:firstLineChars="0"/>
              <w:rPr>
                <w:kern w:val="0"/>
                <w:szCs w:val="21"/>
                <w:lang w:bidi="ar"/>
              </w:rPr>
            </w:pPr>
            <w:r>
              <w:rPr>
                <w:rFonts w:hint="eastAsia"/>
                <w:kern w:val="0"/>
                <w:szCs w:val="21"/>
                <w:lang w:bidi="ar"/>
              </w:rPr>
              <w:t>生态基地服务组织策划和实施品牌管理改进活动，应有助于持续增强品牌管理能力；</w:t>
            </w:r>
          </w:p>
        </w:tc>
        <w:tc>
          <w:tcPr>
            <w:tcW w:w="569" w:type="pct"/>
          </w:tcPr>
          <w:p>
            <w:pPr>
              <w:pStyle w:val="19"/>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Merge w:val="continue"/>
          </w:tcPr>
          <w:p/>
        </w:tc>
        <w:tc>
          <w:tcPr>
            <w:tcW w:w="871" w:type="pct"/>
            <w:vMerge w:val="continue"/>
          </w:tcPr>
          <w:p>
            <w:pPr>
              <w:pStyle w:val="24"/>
              <w:adjustRightInd w:val="0"/>
              <w:snapToGrid w:val="0"/>
              <w:spacing w:line="276" w:lineRule="auto"/>
              <w:ind w:firstLine="0" w:firstLineChars="0"/>
            </w:pPr>
          </w:p>
        </w:tc>
        <w:tc>
          <w:tcPr>
            <w:tcW w:w="3047" w:type="pct"/>
          </w:tcPr>
          <w:p>
            <w:pPr>
              <w:pStyle w:val="19"/>
              <w:ind w:firstLine="0" w:firstLineChars="0"/>
              <w:rPr>
                <w:kern w:val="0"/>
                <w:szCs w:val="21"/>
                <w:lang w:bidi="ar"/>
              </w:rPr>
            </w:pPr>
            <w:r>
              <w:rPr>
                <w:rFonts w:hint="eastAsia"/>
                <w:kern w:val="0"/>
                <w:szCs w:val="21"/>
                <w:lang w:bidi="ar"/>
              </w:rPr>
              <w:t>生态基地服务组织组织应对未达到要求或未实现预期目标的现象采取纠正措施。</w:t>
            </w:r>
          </w:p>
        </w:tc>
        <w:tc>
          <w:tcPr>
            <w:tcW w:w="569" w:type="pct"/>
          </w:tcPr>
          <w:p>
            <w:pPr>
              <w:pStyle w:val="19"/>
              <w:ind w:firstLine="0" w:firstLineChars="0"/>
            </w:pPr>
            <w:r>
              <w:rPr>
                <w:rFonts w:hint="eastAsia"/>
              </w:rPr>
              <w:t>2</w:t>
            </w:r>
          </w:p>
        </w:tc>
      </w:tr>
    </w:tbl>
    <w:p>
      <w:pPr>
        <w:pStyle w:val="24"/>
        <w:spacing w:before="156" w:after="156"/>
        <w:ind w:firstLine="0" w:firstLineChars="0"/>
        <w:rPr>
          <w:rFonts w:asciiTheme="minorHAnsi" w:hAnsiTheme="minorHAnsi" w:eastAsiaTheme="minorEastAsia" w:cstheme="minorBidi"/>
          <w:kern w:val="2"/>
          <w:sz w:val="18"/>
          <w:szCs w:val="18"/>
        </w:rPr>
      </w:pPr>
      <w:r>
        <w:rPr>
          <w:rFonts w:hint="eastAsia" w:asciiTheme="minorHAnsi" w:hAnsiTheme="minorHAnsi" w:eastAsiaTheme="minorEastAsia" w:cstheme="minorBidi"/>
          <w:kern w:val="2"/>
          <w:sz w:val="18"/>
          <w:szCs w:val="18"/>
        </w:rPr>
        <w:t>注</w:t>
      </w:r>
      <w:r>
        <w:rPr>
          <w:rFonts w:asciiTheme="minorHAnsi" w:hAnsiTheme="minorHAnsi" w:eastAsiaTheme="minorEastAsia" w:cstheme="minorBidi"/>
          <w:kern w:val="2"/>
          <w:sz w:val="18"/>
          <w:szCs w:val="18"/>
        </w:rPr>
        <w:t>1</w:t>
      </w:r>
      <w:r>
        <w:rPr>
          <w:rFonts w:hint="eastAsia" w:asciiTheme="minorHAnsi" w:hAnsiTheme="minorHAnsi" w:eastAsiaTheme="minorEastAsia" w:cstheme="minorBidi"/>
          <w:kern w:val="2"/>
          <w:sz w:val="18"/>
          <w:szCs w:val="18"/>
        </w:rPr>
        <w:t>：各指标根据分配分值计分，以</w:t>
      </w:r>
      <w:r>
        <w:rPr>
          <w:rFonts w:asciiTheme="minorHAnsi" w:hAnsiTheme="minorHAnsi" w:eastAsiaTheme="minorEastAsia" w:cstheme="minorBidi"/>
          <w:kern w:val="2"/>
          <w:sz w:val="18"/>
          <w:szCs w:val="18"/>
        </w:rPr>
        <w:t>0.</w:t>
      </w:r>
      <w:r>
        <w:rPr>
          <w:rFonts w:hint="eastAsia" w:asciiTheme="minorHAnsi" w:hAnsiTheme="minorHAnsi" w:eastAsiaTheme="minorEastAsia" w:cstheme="minorBidi"/>
          <w:kern w:val="2"/>
          <w:sz w:val="18"/>
          <w:szCs w:val="18"/>
        </w:rPr>
        <w:t>2分为一个评分档。</w:t>
      </w:r>
    </w:p>
    <w:p>
      <w:pPr>
        <w:pStyle w:val="24"/>
        <w:spacing w:before="156" w:after="156"/>
        <w:ind w:firstLine="0" w:firstLineChars="0"/>
        <w:rPr>
          <w:rFonts w:asciiTheme="minorHAnsi" w:hAnsiTheme="minorHAnsi" w:eastAsiaTheme="minorEastAsia" w:cstheme="minorBidi"/>
          <w:kern w:val="2"/>
          <w:sz w:val="18"/>
          <w:szCs w:val="18"/>
        </w:rPr>
      </w:pPr>
      <w:r>
        <w:rPr>
          <w:rFonts w:hint="eastAsia" w:asciiTheme="minorHAnsi" w:hAnsiTheme="minorHAnsi" w:eastAsiaTheme="minorEastAsia" w:cstheme="minorBidi"/>
          <w:kern w:val="2"/>
          <w:sz w:val="18"/>
          <w:szCs w:val="18"/>
        </w:rPr>
        <w:t>注</w:t>
      </w:r>
      <w:r>
        <w:rPr>
          <w:rFonts w:asciiTheme="minorHAnsi" w:hAnsiTheme="minorHAnsi" w:eastAsiaTheme="minorEastAsia" w:cstheme="minorBidi"/>
          <w:kern w:val="2"/>
          <w:sz w:val="18"/>
          <w:szCs w:val="18"/>
        </w:rPr>
        <w:t>2</w:t>
      </w:r>
      <w:r>
        <w:rPr>
          <w:rFonts w:hint="eastAsia" w:asciiTheme="minorHAnsi" w:hAnsiTheme="minorHAnsi" w:eastAsiaTheme="minorEastAsia" w:cstheme="minorBidi"/>
          <w:kern w:val="2"/>
          <w:sz w:val="18"/>
          <w:szCs w:val="18"/>
        </w:rPr>
        <w:t>：按照“指标要求”实施评价，符合（如措施达到良好效果、措施清晰明确合理、满足要求）评价要求该二级指标实际赋值分超过75%，基本符合（如基本达到效果、主要措施清晰明确合理）评价要求该二级指标实际赋值分在60%-75%之间，与评价要求有较大差距（如未建立，未实施或效果不明显）该二级指标实际赋值分低于60%。</w:t>
      </w:r>
    </w:p>
    <w:bookmarkEnd w:id="0"/>
    <w:p>
      <w:pPr>
        <w:pStyle w:val="24"/>
        <w:adjustRightInd w:val="0"/>
        <w:snapToGrid w:val="0"/>
        <w:spacing w:before="156" w:beforeLines="50" w:after="156" w:afterLines="50" w:line="360" w:lineRule="exact"/>
        <w:ind w:firstLine="0" w:firstLineChars="0"/>
        <w:rPr>
          <w:rFonts w:asciiTheme="minorHAnsi" w:hAnsiTheme="minorHAnsi" w:eastAsiaTheme="minorEastAsia" w:cstheme="minorBidi"/>
          <w:kern w:val="2"/>
          <w:sz w:val="18"/>
          <w:szCs w:val="18"/>
        </w:rPr>
      </w:pPr>
    </w:p>
    <w:sectPr>
      <w:footerReference r:id="rId8" w:type="default"/>
      <w:pgSz w:w="16838" w:h="11906" w:orient="landscape"/>
      <w:pgMar w:top="1797" w:right="1440" w:bottom="1797" w:left="1440"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A2E580-074D-43DC-A09A-C8F964F78C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8DB0EC7-36F8-442E-9E1B-BD9D0090B638}"/>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3" w:fontKey="{42722EAB-0FE6-4C4F-ADD8-E8E1018671AB}"/>
  </w:font>
  <w:font w:name="Helvetica">
    <w:altName w:val="Arial"/>
    <w:panose1 w:val="020B0604020202020204"/>
    <w:charset w:val="00"/>
    <w:family w:val="swiss"/>
    <w:pitch w:val="default"/>
    <w:sig w:usb0="00000000" w:usb1="00000000" w:usb2="00000009" w:usb3="00000000" w:csb0="000001FF" w:csb1="00000000"/>
    <w:embedRegular r:id="rId4" w:fontKey="{9520F7AC-6EFC-43EA-B4AB-15558B21349C}"/>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sdt>
      <w:sdtPr>
        <w:id w:val="13209307"/>
        <w:showingPlcHdr/>
      </w:sdtPr>
      <w:sdtContent>
        <w:r>
          <w:t xml:space="preserve">     </w:t>
        </w:r>
      </w:sdtContent>
    </w:sdt>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5813027"/>
      <w:docPartObj>
        <w:docPartGallery w:val="AutoText"/>
      </w:docPartObj>
    </w:sdtPr>
    <w:sdtContent>
      <w:p>
        <w:pPr>
          <w:pStyle w:val="6"/>
          <w:spacing w:before="120" w:after="120"/>
          <w:jc w:val="center"/>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sdt>
      <w:sdtPr>
        <w:id w:val="1224487739"/>
        <w:showingPlcHdr/>
      </w:sdtPr>
      <w:sdtContent>
        <w:r>
          <w:t xml:space="preserve">     </w:t>
        </w:r>
      </w:sdtContent>
    </w:sdt>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94614684"/>
                          </w:sdtPr>
                          <w:sdtContent>
                            <w:p>
                              <w:pPr>
                                <w:pStyle w:val="6"/>
                                <w:spacing w:before="120" w:after="120"/>
                                <w:jc w:val="center"/>
                              </w:pPr>
                              <w:r>
                                <w:fldChar w:fldCharType="begin"/>
                              </w:r>
                              <w:r>
                                <w:instrText xml:space="preserve">PAGE   \* MERGEFORMAT</w:instrText>
                              </w:r>
                              <w:r>
                                <w:fldChar w:fldCharType="separate"/>
                              </w:r>
                              <w:r>
                                <w:rPr>
                                  <w:lang w:val="zh-CN"/>
                                </w:rPr>
                                <w:t>2</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1594614684"/>
                    </w:sdtPr>
                    <w:sdtContent>
                      <w:p>
                        <w:pPr>
                          <w:pStyle w:val="6"/>
                          <w:spacing w:before="120" w:after="120"/>
                          <w:jc w:val="center"/>
                        </w:pPr>
                        <w:r>
                          <w:fldChar w:fldCharType="begin"/>
                        </w:r>
                        <w:r>
                          <w:instrText xml:space="preserve">PAGE   \* MERGEFORMAT</w:instrText>
                        </w:r>
                        <w:r>
                          <w:fldChar w:fldCharType="separate"/>
                        </w:r>
                        <w:r>
                          <w:rPr>
                            <w:lang w:val="zh-CN"/>
                          </w:rPr>
                          <w:t>2</w:t>
                        </w:r>
                        <w:r>
                          <w:fldChar w:fldCharType="end"/>
                        </w:r>
                      </w:p>
                    </w:sdtContent>
                  </w:sdt>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jc w:val="center"/>
    </w:pPr>
    <w:r>
      <mc:AlternateContent>
        <mc:Choice Requires="wps">
          <w:drawing>
            <wp:anchor distT="0" distB="0" distL="114300" distR="114300" simplePos="0" relativeHeight="251661312" behindDoc="0" locked="0" layoutInCell="1" allowOverlap="1">
              <wp:simplePos x="0" y="0"/>
              <wp:positionH relativeFrom="margin">
                <wp:posOffset>4269740</wp:posOffset>
              </wp:positionH>
              <wp:positionV relativeFrom="paragraph">
                <wp:posOffset>-3810</wp:posOffset>
              </wp:positionV>
              <wp:extent cx="810895" cy="259080"/>
              <wp:effectExtent l="0" t="0" r="8890" b="8255"/>
              <wp:wrapNone/>
              <wp:docPr id="7" name="文本框 7"/>
              <wp:cNvGraphicFramePr/>
              <a:graphic xmlns:a="http://schemas.openxmlformats.org/drawingml/2006/main">
                <a:graphicData uri="http://schemas.microsoft.com/office/word/2010/wordprocessingShape">
                  <wps:wsp>
                    <wps:cNvSpPr txBox="1"/>
                    <wps:spPr>
                      <a:xfrm>
                        <a:off x="0" y="0"/>
                        <a:ext cx="810883" cy="25879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6151231"/>
                          </w:sdtPr>
                          <w:sdtContent>
                            <w:p>
                              <w:pPr>
                                <w:pStyle w:val="6"/>
                                <w:spacing w:before="120" w:after="120"/>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6.2pt;margin-top:-0.3pt;height:20.4pt;width:63.85pt;mso-position-horizontal-relative:margin;z-index:251661312;mso-width-relative:page;mso-height-relative:page;" filled="f" stroked="f" coordsize="21600,21600" o:gfxdata="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m8W0tcAAAAIAQAADwAAAAAAAAABACAAAAAiAAAAZHJzL2Rvd25yZXYueG1s&#10;UEsBAhQAFAAAAAgAh07iQPNAfNQyAgAAVQQAAA4AAAAAAAAAAQAgAAAAJgEAAGRycy9lMm9Eb2Mu&#10;eG1sUEsFBgAAAAAGAAYAWQEAAMoFAAAAAA==&#10;">
              <v:fill on="f" focussize="0,0"/>
              <v:stroke on="f" weight="0.5pt"/>
              <v:imagedata o:title=""/>
              <o:lock v:ext="edit" aspectratio="f"/>
              <v:textbox inset="0mm,0mm,0mm,0mm">
                <w:txbxContent>
                  <w:sdt>
                    <w:sdtPr>
                      <w:id w:val="-156151231"/>
                    </w:sdtPr>
                    <w:sdtContent>
                      <w:p>
                        <w:pPr>
                          <w:pStyle w:val="6"/>
                          <w:spacing w:before="120" w:after="120"/>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F0B9F"/>
    <w:multiLevelType w:val="singleLevel"/>
    <w:tmpl w:val="89BF0B9F"/>
    <w:lvl w:ilvl="0" w:tentative="0">
      <w:start w:val="1"/>
      <w:numFmt w:val="lowerLetter"/>
      <w:suff w:val="nothing"/>
      <w:lvlText w:val="%1）"/>
      <w:lvlJc w:val="left"/>
    </w:lvl>
  </w:abstractNum>
  <w:abstractNum w:abstractNumId="1">
    <w:nsid w:val="8C71F8A4"/>
    <w:multiLevelType w:val="singleLevel"/>
    <w:tmpl w:val="8C71F8A4"/>
    <w:lvl w:ilvl="0" w:tentative="0">
      <w:start w:val="1"/>
      <w:numFmt w:val="lowerLetter"/>
      <w:suff w:val="nothing"/>
      <w:lvlText w:val="%1）"/>
      <w:lvlJc w:val="left"/>
    </w:lvl>
  </w:abstractNum>
  <w:abstractNum w:abstractNumId="2">
    <w:nsid w:val="97CA8AED"/>
    <w:multiLevelType w:val="singleLevel"/>
    <w:tmpl w:val="97CA8AED"/>
    <w:lvl w:ilvl="0" w:tentative="0">
      <w:start w:val="1"/>
      <w:numFmt w:val="lowerLetter"/>
      <w:suff w:val="nothing"/>
      <w:lvlText w:val="%1）"/>
      <w:lvlJc w:val="left"/>
    </w:lvl>
  </w:abstractNum>
  <w:abstractNum w:abstractNumId="3">
    <w:nsid w:val="9BF12956"/>
    <w:multiLevelType w:val="singleLevel"/>
    <w:tmpl w:val="9BF12956"/>
    <w:lvl w:ilvl="0" w:tentative="0">
      <w:start w:val="1"/>
      <w:numFmt w:val="lowerLetter"/>
      <w:suff w:val="nothing"/>
      <w:lvlText w:val="%1）"/>
      <w:lvlJc w:val="left"/>
    </w:lvl>
  </w:abstractNum>
  <w:abstractNum w:abstractNumId="4">
    <w:nsid w:val="D9EA0725"/>
    <w:multiLevelType w:val="singleLevel"/>
    <w:tmpl w:val="D9EA0725"/>
    <w:lvl w:ilvl="0" w:tentative="0">
      <w:start w:val="1"/>
      <w:numFmt w:val="lowerLetter"/>
      <w:suff w:val="nothing"/>
      <w:lvlText w:val="%1）"/>
      <w:lvlJc w:val="left"/>
    </w:lvl>
  </w:abstractNum>
  <w:abstractNum w:abstractNumId="5">
    <w:nsid w:val="FD0CECF9"/>
    <w:multiLevelType w:val="singleLevel"/>
    <w:tmpl w:val="FD0CECF9"/>
    <w:lvl w:ilvl="0" w:tentative="0">
      <w:start w:val="1"/>
      <w:numFmt w:val="lowerLetter"/>
      <w:suff w:val="space"/>
      <w:lvlText w:val="%1）"/>
      <w:lvlJc w:val="left"/>
    </w:lvl>
  </w:abstractNum>
  <w:abstractNum w:abstractNumId="6">
    <w:nsid w:val="0FB000B8"/>
    <w:multiLevelType w:val="singleLevel"/>
    <w:tmpl w:val="0FB000B8"/>
    <w:lvl w:ilvl="0" w:tentative="0">
      <w:start w:val="1"/>
      <w:numFmt w:val="lowerLetter"/>
      <w:suff w:val="nothing"/>
      <w:lvlText w:val="%1）"/>
      <w:lvlJc w:val="left"/>
    </w:lvl>
  </w:abstractNum>
  <w:abstractNum w:abstractNumId="7">
    <w:nsid w:val="16BA7FAD"/>
    <w:multiLevelType w:val="multilevel"/>
    <w:tmpl w:val="16BA7FAD"/>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C91163"/>
    <w:multiLevelType w:val="multilevel"/>
    <w:tmpl w:val="1FC91163"/>
    <w:lvl w:ilvl="0" w:tentative="0">
      <w:start w:val="1"/>
      <w:numFmt w:val="decimal"/>
      <w:pStyle w:val="2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921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2268" w:firstLine="0"/>
      </w:pPr>
      <w:rPr>
        <w:rFonts w:hint="eastAsia" w:ascii="黑体" w:hAnsi="Times New Roman" w:eastAsia="黑体"/>
        <w:b w:val="0"/>
        <w:i w:val="0"/>
        <w:sz w:val="21"/>
      </w:rPr>
    </w:lvl>
    <w:lvl w:ilvl="3" w:tentative="0">
      <w:start w:val="1"/>
      <w:numFmt w:val="decimal"/>
      <w:pStyle w:val="28"/>
      <w:suff w:val="nothing"/>
      <w:lvlText w:val="%1.%2.%3.%4　"/>
      <w:lvlJc w:val="left"/>
      <w:pPr>
        <w:ind w:left="0" w:firstLine="0"/>
      </w:pPr>
      <w:rPr>
        <w:rFonts w:hint="eastAsia" w:ascii="黑体" w:hAnsi="Times New Roman" w:eastAsia="黑体"/>
        <w:b w:val="0"/>
        <w:i w:val="0"/>
        <w:sz w:val="21"/>
      </w:rPr>
    </w:lvl>
    <w:lvl w:ilvl="4" w:tentative="0">
      <w:start w:val="1"/>
      <w:numFmt w:val="decimal"/>
      <w:pStyle w:val="29"/>
      <w:suff w:val="nothing"/>
      <w:lvlText w:val="%1.%2.%3.%4.%5　"/>
      <w:lvlJc w:val="left"/>
      <w:pPr>
        <w:ind w:left="0" w:firstLine="0"/>
      </w:pPr>
      <w:rPr>
        <w:rFonts w:hint="eastAsia" w:ascii="黑体" w:hAnsi="Times New Roman" w:eastAsia="黑体"/>
        <w:b w:val="0"/>
        <w:i w:val="0"/>
        <w:sz w:val="21"/>
      </w:rPr>
    </w:lvl>
    <w:lvl w:ilvl="5" w:tentative="0">
      <w:start w:val="1"/>
      <w:numFmt w:val="decimal"/>
      <w:pStyle w:val="3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9">
    <w:nsid w:val="24586ACC"/>
    <w:multiLevelType w:val="singleLevel"/>
    <w:tmpl w:val="24586ACC"/>
    <w:lvl w:ilvl="0" w:tentative="0">
      <w:start w:val="1"/>
      <w:numFmt w:val="lowerLetter"/>
      <w:suff w:val="nothing"/>
      <w:lvlText w:val="%1）"/>
      <w:lvlJc w:val="left"/>
    </w:lvl>
  </w:abstractNum>
  <w:abstractNum w:abstractNumId="10">
    <w:nsid w:val="657D3FBC"/>
    <w:multiLevelType w:val="multilevel"/>
    <w:tmpl w:val="657D3FBC"/>
    <w:lvl w:ilvl="0" w:tentative="0">
      <w:start w:val="1"/>
      <w:numFmt w:val="upperLetter"/>
      <w:pStyle w:val="3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37"/>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38"/>
      <w:suff w:val="nothing"/>
      <w:lvlText w:val="%1.%2.%3　"/>
      <w:lvlJc w:val="left"/>
      <w:pPr>
        <w:ind w:left="0" w:firstLine="0"/>
      </w:pPr>
      <w:rPr>
        <w:rFonts w:hint="eastAsia" w:ascii="黑体" w:hAnsi="Times New Roman" w:eastAsia="黑体"/>
        <w:b w:val="0"/>
        <w:i w:val="0"/>
        <w:sz w:val="21"/>
      </w:rPr>
    </w:lvl>
    <w:lvl w:ilvl="3" w:tentative="0">
      <w:start w:val="1"/>
      <w:numFmt w:val="decimal"/>
      <w:pStyle w:val="33"/>
      <w:suff w:val="nothing"/>
      <w:lvlText w:val="%1.%2.%3.%4　"/>
      <w:lvlJc w:val="left"/>
      <w:pPr>
        <w:ind w:left="0" w:firstLine="0"/>
      </w:pPr>
      <w:rPr>
        <w:rFonts w:hint="eastAsia" w:ascii="黑体" w:hAnsi="Times New Roman" w:eastAsia="黑体"/>
        <w:b w:val="0"/>
        <w:i w:val="0"/>
        <w:sz w:val="21"/>
      </w:rPr>
    </w:lvl>
    <w:lvl w:ilvl="4" w:tentative="0">
      <w:start w:val="1"/>
      <w:numFmt w:val="decimal"/>
      <w:pStyle w:val="34"/>
      <w:suff w:val="nothing"/>
      <w:lvlText w:val="%1.%2.%3.%4.%5　"/>
      <w:lvlJc w:val="left"/>
      <w:pPr>
        <w:ind w:left="0" w:firstLine="0"/>
      </w:pPr>
      <w:rPr>
        <w:rFonts w:hint="eastAsia" w:ascii="黑体" w:hAnsi="Times New Roman" w:eastAsia="黑体"/>
        <w:b w:val="0"/>
        <w:i w:val="0"/>
        <w:sz w:val="21"/>
      </w:rPr>
    </w:lvl>
    <w:lvl w:ilvl="5" w:tentative="0">
      <w:start w:val="1"/>
      <w:numFmt w:val="decimal"/>
      <w:pStyle w:val="35"/>
      <w:suff w:val="nothing"/>
      <w:lvlText w:val="%1.%2.%3.%4.%5.%6　"/>
      <w:lvlJc w:val="left"/>
      <w:pPr>
        <w:ind w:left="0" w:firstLine="0"/>
      </w:pPr>
      <w:rPr>
        <w:rFonts w:hint="eastAsia" w:ascii="黑体" w:hAnsi="Times New Roman" w:eastAsia="黑体"/>
        <w:b w:val="0"/>
        <w:i w:val="0"/>
        <w:sz w:val="21"/>
      </w:rPr>
    </w:lvl>
    <w:lvl w:ilvl="6" w:tentative="0">
      <w:start w:val="1"/>
      <w:numFmt w:val="decimal"/>
      <w:pStyle w:val="3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71BD8FA9"/>
    <w:multiLevelType w:val="singleLevel"/>
    <w:tmpl w:val="71BD8FA9"/>
    <w:lvl w:ilvl="0" w:tentative="0">
      <w:start w:val="1"/>
      <w:numFmt w:val="lowerLetter"/>
      <w:suff w:val="nothing"/>
      <w:lvlText w:val="%1）"/>
      <w:lvlJc w:val="left"/>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1"/>
  </w:num>
  <w:num w:numId="6">
    <w:abstractNumId w:val="6"/>
  </w:num>
  <w:num w:numId="7">
    <w:abstractNumId w:val="5"/>
  </w:num>
  <w:num w:numId="8">
    <w:abstractNumId w:val="2"/>
  </w:num>
  <w:num w:numId="9">
    <w:abstractNumId w:val="3"/>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attachedTemplate r:id="rId1"/>
  <w:documentProtection w:enforcement="0"/>
  <w:defaultTabStop w:val="5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xNWVlZDYzZDUwMjMzNmMyODk2NzRlYTAxNTM4MDYifQ=="/>
  </w:docVars>
  <w:rsids>
    <w:rsidRoot w:val="04850BCF"/>
    <w:rsid w:val="00027B03"/>
    <w:rsid w:val="000D32F5"/>
    <w:rsid w:val="0012458C"/>
    <w:rsid w:val="00136ABA"/>
    <w:rsid w:val="00172D3A"/>
    <w:rsid w:val="001837C5"/>
    <w:rsid w:val="001A2828"/>
    <w:rsid w:val="001B5386"/>
    <w:rsid w:val="001E06BD"/>
    <w:rsid w:val="001E6D01"/>
    <w:rsid w:val="001F2C01"/>
    <w:rsid w:val="00204EE7"/>
    <w:rsid w:val="00212264"/>
    <w:rsid w:val="002142FD"/>
    <w:rsid w:val="00240C77"/>
    <w:rsid w:val="00246AA9"/>
    <w:rsid w:val="0026418B"/>
    <w:rsid w:val="0027531E"/>
    <w:rsid w:val="00295D61"/>
    <w:rsid w:val="002B6DFC"/>
    <w:rsid w:val="0030715D"/>
    <w:rsid w:val="0036007F"/>
    <w:rsid w:val="00361C3E"/>
    <w:rsid w:val="00394651"/>
    <w:rsid w:val="003C68C4"/>
    <w:rsid w:val="003E1649"/>
    <w:rsid w:val="00402295"/>
    <w:rsid w:val="00422B36"/>
    <w:rsid w:val="00437656"/>
    <w:rsid w:val="0049258D"/>
    <w:rsid w:val="004A026F"/>
    <w:rsid w:val="004D1D6C"/>
    <w:rsid w:val="0052017E"/>
    <w:rsid w:val="0053271F"/>
    <w:rsid w:val="00561F39"/>
    <w:rsid w:val="00585FD9"/>
    <w:rsid w:val="005A0129"/>
    <w:rsid w:val="005C1780"/>
    <w:rsid w:val="005D66FF"/>
    <w:rsid w:val="005E758E"/>
    <w:rsid w:val="005E7EDA"/>
    <w:rsid w:val="00604A40"/>
    <w:rsid w:val="00621C5C"/>
    <w:rsid w:val="0063076A"/>
    <w:rsid w:val="00670B7C"/>
    <w:rsid w:val="006A130E"/>
    <w:rsid w:val="006A6EC7"/>
    <w:rsid w:val="007123CA"/>
    <w:rsid w:val="00713031"/>
    <w:rsid w:val="00796175"/>
    <w:rsid w:val="007F5F7B"/>
    <w:rsid w:val="0080472F"/>
    <w:rsid w:val="00812C55"/>
    <w:rsid w:val="008A0DCB"/>
    <w:rsid w:val="008A1E3B"/>
    <w:rsid w:val="008F68FD"/>
    <w:rsid w:val="009349BB"/>
    <w:rsid w:val="00991142"/>
    <w:rsid w:val="009A388C"/>
    <w:rsid w:val="009E2D27"/>
    <w:rsid w:val="009E38A7"/>
    <w:rsid w:val="00A051B6"/>
    <w:rsid w:val="00A33797"/>
    <w:rsid w:val="00AA145C"/>
    <w:rsid w:val="00AE10D9"/>
    <w:rsid w:val="00B01EF1"/>
    <w:rsid w:val="00B06D4E"/>
    <w:rsid w:val="00B3786D"/>
    <w:rsid w:val="00B71E33"/>
    <w:rsid w:val="00B83BB8"/>
    <w:rsid w:val="00BE25BC"/>
    <w:rsid w:val="00BF0863"/>
    <w:rsid w:val="00BF5BCC"/>
    <w:rsid w:val="00C838F5"/>
    <w:rsid w:val="00CA0E86"/>
    <w:rsid w:val="00CA12EA"/>
    <w:rsid w:val="00CC6B1F"/>
    <w:rsid w:val="00CD072E"/>
    <w:rsid w:val="00CD0D38"/>
    <w:rsid w:val="00CE26D4"/>
    <w:rsid w:val="00D12BC7"/>
    <w:rsid w:val="00D16B8E"/>
    <w:rsid w:val="00D2156F"/>
    <w:rsid w:val="00D46C97"/>
    <w:rsid w:val="00D50512"/>
    <w:rsid w:val="00D519C2"/>
    <w:rsid w:val="00D80DAC"/>
    <w:rsid w:val="00DD0DF5"/>
    <w:rsid w:val="00DE57AB"/>
    <w:rsid w:val="00DE65AA"/>
    <w:rsid w:val="00E0318D"/>
    <w:rsid w:val="00E2664E"/>
    <w:rsid w:val="00E87E0E"/>
    <w:rsid w:val="00E91C8B"/>
    <w:rsid w:val="00EA2C1C"/>
    <w:rsid w:val="00EB21E0"/>
    <w:rsid w:val="00EC278D"/>
    <w:rsid w:val="00EC4381"/>
    <w:rsid w:val="00ED2116"/>
    <w:rsid w:val="00EE17E6"/>
    <w:rsid w:val="00F12CDE"/>
    <w:rsid w:val="00F27441"/>
    <w:rsid w:val="00F57950"/>
    <w:rsid w:val="00F64F3C"/>
    <w:rsid w:val="00FA10E8"/>
    <w:rsid w:val="00FA6A7B"/>
    <w:rsid w:val="00FB3ED0"/>
    <w:rsid w:val="00FC7B86"/>
    <w:rsid w:val="00FD770B"/>
    <w:rsid w:val="00FF04DC"/>
    <w:rsid w:val="0270686F"/>
    <w:rsid w:val="02B9366B"/>
    <w:rsid w:val="02F53F3A"/>
    <w:rsid w:val="02FE3E7B"/>
    <w:rsid w:val="032246A9"/>
    <w:rsid w:val="034321D6"/>
    <w:rsid w:val="03D96696"/>
    <w:rsid w:val="04367644"/>
    <w:rsid w:val="04850BCF"/>
    <w:rsid w:val="048E122E"/>
    <w:rsid w:val="04D550AF"/>
    <w:rsid w:val="056B77C2"/>
    <w:rsid w:val="071C5217"/>
    <w:rsid w:val="07A64AE1"/>
    <w:rsid w:val="093A1985"/>
    <w:rsid w:val="09446B26"/>
    <w:rsid w:val="098552F6"/>
    <w:rsid w:val="0A20501F"/>
    <w:rsid w:val="0A4F1460"/>
    <w:rsid w:val="0AD81455"/>
    <w:rsid w:val="0C692CAD"/>
    <w:rsid w:val="0CAA5073"/>
    <w:rsid w:val="0EBE4E06"/>
    <w:rsid w:val="0F026AA1"/>
    <w:rsid w:val="0F331350"/>
    <w:rsid w:val="0FB12275"/>
    <w:rsid w:val="0FD146C5"/>
    <w:rsid w:val="10645539"/>
    <w:rsid w:val="114905A7"/>
    <w:rsid w:val="11C672E0"/>
    <w:rsid w:val="12863E8D"/>
    <w:rsid w:val="128679E9"/>
    <w:rsid w:val="13C6176E"/>
    <w:rsid w:val="151E03AD"/>
    <w:rsid w:val="17125CEF"/>
    <w:rsid w:val="171E4694"/>
    <w:rsid w:val="18F356AC"/>
    <w:rsid w:val="1AD734D7"/>
    <w:rsid w:val="1B0342CC"/>
    <w:rsid w:val="1B903686"/>
    <w:rsid w:val="1BB455C7"/>
    <w:rsid w:val="1C0D4CD7"/>
    <w:rsid w:val="1C821221"/>
    <w:rsid w:val="1CF10155"/>
    <w:rsid w:val="1D7C7F13"/>
    <w:rsid w:val="1DD43CFE"/>
    <w:rsid w:val="1E236A34"/>
    <w:rsid w:val="204B3554"/>
    <w:rsid w:val="20CC5161"/>
    <w:rsid w:val="218872DA"/>
    <w:rsid w:val="226A7BED"/>
    <w:rsid w:val="22714212"/>
    <w:rsid w:val="23D5432C"/>
    <w:rsid w:val="23E12CD1"/>
    <w:rsid w:val="268F2EB8"/>
    <w:rsid w:val="26A56238"/>
    <w:rsid w:val="2976210D"/>
    <w:rsid w:val="2A330797"/>
    <w:rsid w:val="2A9767DF"/>
    <w:rsid w:val="2B3B716B"/>
    <w:rsid w:val="2B597F39"/>
    <w:rsid w:val="2BC03B14"/>
    <w:rsid w:val="2CDC2BCF"/>
    <w:rsid w:val="2CFE08BF"/>
    <w:rsid w:val="2DB11966"/>
    <w:rsid w:val="2E383E35"/>
    <w:rsid w:val="2E5F7614"/>
    <w:rsid w:val="2E903C71"/>
    <w:rsid w:val="2EC97138"/>
    <w:rsid w:val="2F0B779C"/>
    <w:rsid w:val="2F3C1703"/>
    <w:rsid w:val="309D08C8"/>
    <w:rsid w:val="32E93950"/>
    <w:rsid w:val="34E24AFB"/>
    <w:rsid w:val="35AD5109"/>
    <w:rsid w:val="35CF32D1"/>
    <w:rsid w:val="36453593"/>
    <w:rsid w:val="366A2FFA"/>
    <w:rsid w:val="36CF7301"/>
    <w:rsid w:val="36E7464B"/>
    <w:rsid w:val="37977E1F"/>
    <w:rsid w:val="37D20F25"/>
    <w:rsid w:val="37E34E12"/>
    <w:rsid w:val="395A1104"/>
    <w:rsid w:val="39A35E40"/>
    <w:rsid w:val="3A3E27D3"/>
    <w:rsid w:val="3AAD6B78"/>
    <w:rsid w:val="3C1001A0"/>
    <w:rsid w:val="3C81109D"/>
    <w:rsid w:val="3CB7686D"/>
    <w:rsid w:val="3CC2593E"/>
    <w:rsid w:val="40ED0AAF"/>
    <w:rsid w:val="41210759"/>
    <w:rsid w:val="41923405"/>
    <w:rsid w:val="41A90E7A"/>
    <w:rsid w:val="420F2E9B"/>
    <w:rsid w:val="423746D8"/>
    <w:rsid w:val="43100A85"/>
    <w:rsid w:val="432307B8"/>
    <w:rsid w:val="450A3C1A"/>
    <w:rsid w:val="45796DB6"/>
    <w:rsid w:val="46592743"/>
    <w:rsid w:val="46DA3884"/>
    <w:rsid w:val="47431429"/>
    <w:rsid w:val="48482A6F"/>
    <w:rsid w:val="488E2B78"/>
    <w:rsid w:val="48B63E7D"/>
    <w:rsid w:val="48D10CB7"/>
    <w:rsid w:val="49180694"/>
    <w:rsid w:val="493F20C4"/>
    <w:rsid w:val="4A062BE2"/>
    <w:rsid w:val="4B75001F"/>
    <w:rsid w:val="4CE52F83"/>
    <w:rsid w:val="4D983602"/>
    <w:rsid w:val="4EF456FF"/>
    <w:rsid w:val="501871CB"/>
    <w:rsid w:val="50A67EB5"/>
    <w:rsid w:val="51085492"/>
    <w:rsid w:val="51C55131"/>
    <w:rsid w:val="51FE0D6E"/>
    <w:rsid w:val="523A167B"/>
    <w:rsid w:val="5253755F"/>
    <w:rsid w:val="54106BBB"/>
    <w:rsid w:val="549A0AF6"/>
    <w:rsid w:val="55676612"/>
    <w:rsid w:val="55C77567"/>
    <w:rsid w:val="55E4027B"/>
    <w:rsid w:val="5684380C"/>
    <w:rsid w:val="576176AA"/>
    <w:rsid w:val="57EB39B1"/>
    <w:rsid w:val="582901C7"/>
    <w:rsid w:val="582E1C82"/>
    <w:rsid w:val="58440DCD"/>
    <w:rsid w:val="588673C8"/>
    <w:rsid w:val="589C4E3D"/>
    <w:rsid w:val="59A33FA9"/>
    <w:rsid w:val="5A7F4A16"/>
    <w:rsid w:val="5A8B5169"/>
    <w:rsid w:val="5AAA50CD"/>
    <w:rsid w:val="5AB126F6"/>
    <w:rsid w:val="5AB67D0C"/>
    <w:rsid w:val="5AC03890"/>
    <w:rsid w:val="5AE20B01"/>
    <w:rsid w:val="5B5A4B3C"/>
    <w:rsid w:val="5B857E0A"/>
    <w:rsid w:val="5C5D0D87"/>
    <w:rsid w:val="5D804D2D"/>
    <w:rsid w:val="5DB04EE7"/>
    <w:rsid w:val="5E2F405E"/>
    <w:rsid w:val="5F1C0A86"/>
    <w:rsid w:val="5FF11F12"/>
    <w:rsid w:val="60C413D5"/>
    <w:rsid w:val="619C4100"/>
    <w:rsid w:val="62045801"/>
    <w:rsid w:val="62402CDD"/>
    <w:rsid w:val="62A76AA7"/>
    <w:rsid w:val="62DC51F4"/>
    <w:rsid w:val="644201CC"/>
    <w:rsid w:val="6466564D"/>
    <w:rsid w:val="65D8147F"/>
    <w:rsid w:val="66E7097A"/>
    <w:rsid w:val="69450BD9"/>
    <w:rsid w:val="6A474AE6"/>
    <w:rsid w:val="6B956FDF"/>
    <w:rsid w:val="6CB0280D"/>
    <w:rsid w:val="6D156B14"/>
    <w:rsid w:val="6D535020"/>
    <w:rsid w:val="6D7D3037"/>
    <w:rsid w:val="6EC922AC"/>
    <w:rsid w:val="6F7C2E7B"/>
    <w:rsid w:val="706C7393"/>
    <w:rsid w:val="71D64AC4"/>
    <w:rsid w:val="726245AA"/>
    <w:rsid w:val="7365737B"/>
    <w:rsid w:val="7443040B"/>
    <w:rsid w:val="74EB6AD9"/>
    <w:rsid w:val="752124FA"/>
    <w:rsid w:val="7655791A"/>
    <w:rsid w:val="774150D6"/>
    <w:rsid w:val="781707D5"/>
    <w:rsid w:val="786A240A"/>
    <w:rsid w:val="78850FF2"/>
    <w:rsid w:val="7A3C3932"/>
    <w:rsid w:val="7AC53928"/>
    <w:rsid w:val="7ADE0E8D"/>
    <w:rsid w:val="7B0C77A9"/>
    <w:rsid w:val="7E5F22E5"/>
    <w:rsid w:val="7F4A6A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21"/>
    <w:autoRedefine/>
    <w:qFormat/>
    <w:uiPriority w:val="1"/>
    <w:pPr>
      <w:autoSpaceDE w:val="0"/>
      <w:autoSpaceDN w:val="0"/>
      <w:jc w:val="left"/>
    </w:pPr>
    <w:rPr>
      <w:rFonts w:ascii="宋体" w:hAnsi="宋体" w:cs="宋体"/>
      <w:kern w:val="0"/>
      <w:szCs w:val="21"/>
      <w:lang w:eastAsia="en-US"/>
    </w:rPr>
  </w:style>
  <w:style w:type="paragraph" w:styleId="5">
    <w:name w:val="Balloon Text"/>
    <w:basedOn w:val="1"/>
    <w:link w:val="42"/>
    <w:autoRedefine/>
    <w:qFormat/>
    <w:uiPriority w:val="0"/>
    <w:rPr>
      <w:sz w:val="18"/>
      <w:szCs w:val="18"/>
    </w:rPr>
  </w:style>
  <w:style w:type="paragraph" w:styleId="6">
    <w:name w:val="footer"/>
    <w:basedOn w:val="1"/>
    <w:link w:val="20"/>
    <w:autoRedefine/>
    <w:qFormat/>
    <w:uiPriority w:val="99"/>
    <w:pPr>
      <w:widowControl/>
      <w:tabs>
        <w:tab w:val="center" w:pos="4153"/>
        <w:tab w:val="right" w:pos="8306"/>
      </w:tabs>
      <w:snapToGrid w:val="0"/>
      <w:jc w:val="left"/>
    </w:pPr>
    <w:rPr>
      <w:kern w:val="0"/>
      <w:sz w:val="18"/>
      <w:szCs w:val="20"/>
    </w:rPr>
  </w:style>
  <w:style w:type="paragraph" w:styleId="7">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rPr>
      <w:rFonts w:asciiTheme="minorHAnsi" w:hAnsiTheme="minorHAnsi" w:eastAsiaTheme="minorEastAsia" w:cstheme="minorBidi"/>
      <w:szCs w:val="22"/>
    </w:rPr>
  </w:style>
  <w:style w:type="paragraph" w:styleId="9">
    <w:name w:val="toc 2"/>
    <w:basedOn w:val="1"/>
    <w:next w:val="1"/>
    <w:autoRedefine/>
    <w:unhideWhenUsed/>
    <w:qFormat/>
    <w:uiPriority w:val="39"/>
    <w:pPr>
      <w:tabs>
        <w:tab w:val="right" w:leader="dot" w:pos="8296"/>
      </w:tabs>
      <w:ind w:left="420" w:leftChars="200"/>
    </w:pPr>
    <w:rPr>
      <w:rFonts w:asciiTheme="minorHAnsi" w:hAnsiTheme="minorHAnsi" w:eastAsiaTheme="minorEastAsia" w:cstheme="minorBidi"/>
      <w:szCs w:val="22"/>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page number"/>
    <w:basedOn w:val="12"/>
    <w:autoRedefine/>
    <w:qFormat/>
    <w:uiPriority w:val="0"/>
  </w:style>
  <w:style w:type="character" w:styleId="15">
    <w:name w:val="FollowedHyperlink"/>
    <w:basedOn w:val="12"/>
    <w:autoRedefine/>
    <w:qFormat/>
    <w:uiPriority w:val="0"/>
    <w:rPr>
      <w:color w:val="800080"/>
      <w:u w:val="single"/>
    </w:rPr>
  </w:style>
  <w:style w:type="character" w:styleId="16">
    <w:name w:val="Emphasis"/>
    <w:basedOn w:val="12"/>
    <w:autoRedefine/>
    <w:qFormat/>
    <w:uiPriority w:val="0"/>
    <w:rPr>
      <w:i/>
    </w:rPr>
  </w:style>
  <w:style w:type="character" w:styleId="17">
    <w:name w:val="Hyperlink"/>
    <w:basedOn w:val="12"/>
    <w:autoRedefine/>
    <w:qFormat/>
    <w:uiPriority w:val="99"/>
    <w:rPr>
      <w:color w:val="0000FF"/>
      <w:u w:val="single"/>
    </w:rPr>
  </w:style>
  <w:style w:type="character" w:customStyle="1" w:styleId="18">
    <w:name w:val="页眉 字符"/>
    <w:basedOn w:val="12"/>
    <w:link w:val="7"/>
    <w:autoRedefine/>
    <w:qFormat/>
    <w:uiPriority w:val="99"/>
    <w:rPr>
      <w:kern w:val="2"/>
      <w:sz w:val="18"/>
      <w:szCs w:val="18"/>
    </w:rPr>
  </w:style>
  <w:style w:type="paragraph" w:styleId="19">
    <w:name w:val="List Paragraph"/>
    <w:basedOn w:val="1"/>
    <w:qFormat/>
    <w:uiPriority w:val="34"/>
    <w:pPr>
      <w:ind w:firstLine="420" w:firstLineChars="200"/>
    </w:pPr>
  </w:style>
  <w:style w:type="character" w:customStyle="1" w:styleId="20">
    <w:name w:val="页脚 字符"/>
    <w:basedOn w:val="12"/>
    <w:link w:val="6"/>
    <w:autoRedefine/>
    <w:qFormat/>
    <w:uiPriority w:val="99"/>
    <w:rPr>
      <w:sz w:val="18"/>
    </w:rPr>
  </w:style>
  <w:style w:type="character" w:customStyle="1" w:styleId="21">
    <w:name w:val="正文文本 字符"/>
    <w:basedOn w:val="12"/>
    <w:link w:val="4"/>
    <w:autoRedefine/>
    <w:qFormat/>
    <w:uiPriority w:val="1"/>
    <w:rPr>
      <w:rFonts w:ascii="宋体" w:hAnsi="宋体" w:cs="宋体"/>
      <w:sz w:val="21"/>
      <w:szCs w:val="21"/>
      <w:lang w:eastAsia="en-US"/>
    </w:rPr>
  </w:style>
  <w:style w:type="paragraph" w:customStyle="1" w:styleId="22">
    <w:name w:val="TOC 标题1"/>
    <w:basedOn w:val="2"/>
    <w:next w:val="1"/>
    <w:autoRedefine/>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bCs w:val="0"/>
      <w:color w:val="2E75B6" w:themeColor="accent1" w:themeShade="BF"/>
      <w:kern w:val="0"/>
      <w:sz w:val="32"/>
      <w:szCs w:val="32"/>
    </w:rPr>
  </w:style>
  <w:style w:type="character" w:customStyle="1" w:styleId="23">
    <w:name w:val="段 Char"/>
    <w:link w:val="24"/>
    <w:autoRedefine/>
    <w:qFormat/>
    <w:locked/>
    <w:uiPriority w:val="0"/>
    <w:rPr>
      <w:rFonts w:ascii="宋体" w:hAnsi="宋体"/>
      <w:sz w:val="21"/>
      <w:szCs w:val="22"/>
    </w:rPr>
  </w:style>
  <w:style w:type="paragraph" w:customStyle="1" w:styleId="24">
    <w:name w:val="段"/>
    <w:link w:val="23"/>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szCs w:val="22"/>
      <w:lang w:val="en-US" w:eastAsia="zh-CN" w:bidi="ar-SA"/>
    </w:rPr>
  </w:style>
  <w:style w:type="paragraph" w:customStyle="1" w:styleId="25">
    <w:name w:val="一级条标题"/>
    <w:next w:val="24"/>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26">
    <w:name w:val="章标题"/>
    <w:next w:val="24"/>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7">
    <w:name w:val="二级条标题"/>
    <w:basedOn w:val="25"/>
    <w:next w:val="24"/>
    <w:autoRedefine/>
    <w:qFormat/>
    <w:uiPriority w:val="0"/>
    <w:pPr>
      <w:numPr>
        <w:ilvl w:val="2"/>
      </w:numPr>
      <w:ind w:left="0"/>
      <w:outlineLvl w:val="3"/>
    </w:pPr>
  </w:style>
  <w:style w:type="paragraph" w:customStyle="1" w:styleId="28">
    <w:name w:val="三级条标题"/>
    <w:basedOn w:val="27"/>
    <w:next w:val="24"/>
    <w:autoRedefine/>
    <w:qFormat/>
    <w:uiPriority w:val="0"/>
    <w:pPr>
      <w:numPr>
        <w:ilvl w:val="3"/>
      </w:numPr>
      <w:outlineLvl w:val="4"/>
    </w:pPr>
  </w:style>
  <w:style w:type="paragraph" w:customStyle="1" w:styleId="29">
    <w:name w:val="四级条标题"/>
    <w:basedOn w:val="28"/>
    <w:next w:val="24"/>
    <w:autoRedefine/>
    <w:qFormat/>
    <w:uiPriority w:val="0"/>
    <w:pPr>
      <w:numPr>
        <w:ilvl w:val="4"/>
      </w:numPr>
      <w:outlineLvl w:val="5"/>
    </w:pPr>
  </w:style>
  <w:style w:type="paragraph" w:customStyle="1" w:styleId="30">
    <w:name w:val="五级条标题"/>
    <w:basedOn w:val="29"/>
    <w:next w:val="24"/>
    <w:autoRedefine/>
    <w:qFormat/>
    <w:uiPriority w:val="0"/>
    <w:pPr>
      <w:numPr>
        <w:ilvl w:val="5"/>
      </w:numPr>
      <w:outlineLvl w:val="6"/>
    </w:pPr>
  </w:style>
  <w:style w:type="paragraph" w:customStyle="1" w:styleId="31">
    <w:name w:val="附录标识"/>
    <w:basedOn w:val="1"/>
    <w:next w:val="24"/>
    <w:autoRedefine/>
    <w:qFormat/>
    <w:uiPriority w:val="0"/>
    <w:pPr>
      <w:keepNext/>
      <w:widowControl/>
      <w:numPr>
        <w:ilvl w:val="0"/>
        <w:numId w:val="2"/>
      </w:numPr>
      <w:shd w:val="clear" w:color="auto" w:fill="FFFFFF"/>
      <w:tabs>
        <w:tab w:val="left" w:pos="6405"/>
      </w:tabs>
      <w:spacing w:before="640" w:after="280"/>
      <w:jc w:val="center"/>
      <w:outlineLvl w:val="0"/>
    </w:pPr>
    <w:rPr>
      <w:rFonts w:ascii="黑体" w:eastAsia="黑体"/>
      <w:kern w:val="0"/>
      <w:szCs w:val="20"/>
    </w:rPr>
  </w:style>
  <w:style w:type="paragraph" w:customStyle="1" w:styleId="32">
    <w:name w:val="附录表标题"/>
    <w:basedOn w:val="1"/>
    <w:next w:val="24"/>
    <w:autoRedefine/>
    <w:qFormat/>
    <w:uiPriority w:val="0"/>
    <w:pPr>
      <w:tabs>
        <w:tab w:val="left" w:pos="0"/>
      </w:tabs>
      <w:spacing w:beforeLines="50" w:afterLines="50"/>
      <w:jc w:val="center"/>
    </w:pPr>
    <w:rPr>
      <w:rFonts w:ascii="黑体" w:eastAsia="黑体"/>
      <w:szCs w:val="21"/>
    </w:rPr>
  </w:style>
  <w:style w:type="paragraph" w:customStyle="1" w:styleId="33">
    <w:name w:val="附录二级条标题"/>
    <w:basedOn w:val="1"/>
    <w:next w:val="24"/>
    <w:autoRedefine/>
    <w:qFormat/>
    <w:uiPriority w:val="0"/>
    <w:pPr>
      <w:widowControl/>
      <w:numPr>
        <w:ilvl w:val="3"/>
        <w:numId w:val="2"/>
      </w:numPr>
      <w:tabs>
        <w:tab w:val="left" w:pos="360"/>
      </w:tabs>
      <w:wordWrap w:val="0"/>
      <w:overflowPunct w:val="0"/>
      <w:autoSpaceDE w:val="0"/>
      <w:autoSpaceDN w:val="0"/>
      <w:spacing w:beforeLines="50" w:afterLines="50"/>
      <w:outlineLvl w:val="3"/>
    </w:pPr>
    <w:rPr>
      <w:rFonts w:ascii="黑体" w:eastAsia="黑体"/>
      <w:kern w:val="21"/>
      <w:szCs w:val="20"/>
    </w:rPr>
  </w:style>
  <w:style w:type="paragraph" w:customStyle="1" w:styleId="34">
    <w:name w:val="附录三级条标题"/>
    <w:basedOn w:val="33"/>
    <w:next w:val="24"/>
    <w:autoRedefine/>
    <w:qFormat/>
    <w:uiPriority w:val="0"/>
    <w:pPr>
      <w:numPr>
        <w:ilvl w:val="4"/>
      </w:numPr>
      <w:outlineLvl w:val="4"/>
    </w:pPr>
  </w:style>
  <w:style w:type="paragraph" w:customStyle="1" w:styleId="35">
    <w:name w:val="附录四级条标题"/>
    <w:basedOn w:val="34"/>
    <w:next w:val="24"/>
    <w:autoRedefine/>
    <w:qFormat/>
    <w:uiPriority w:val="0"/>
    <w:pPr>
      <w:numPr>
        <w:ilvl w:val="5"/>
      </w:numPr>
      <w:outlineLvl w:val="5"/>
    </w:pPr>
  </w:style>
  <w:style w:type="paragraph" w:customStyle="1" w:styleId="36">
    <w:name w:val="附录五级条标题"/>
    <w:basedOn w:val="35"/>
    <w:next w:val="24"/>
    <w:autoRedefine/>
    <w:qFormat/>
    <w:uiPriority w:val="0"/>
    <w:pPr>
      <w:numPr>
        <w:ilvl w:val="6"/>
      </w:numPr>
      <w:outlineLvl w:val="6"/>
    </w:pPr>
  </w:style>
  <w:style w:type="paragraph" w:customStyle="1" w:styleId="37">
    <w:name w:val="附录章标题"/>
    <w:next w:val="24"/>
    <w:autoRedefine/>
    <w:qFormat/>
    <w:uiPriority w:val="0"/>
    <w:pPr>
      <w:numPr>
        <w:ilvl w:val="1"/>
        <w:numId w:val="2"/>
      </w:numPr>
      <w:tabs>
        <w:tab w:val="left" w:pos="360"/>
      </w:tabs>
      <w:wordWrap w:val="0"/>
      <w:overflowPunct w:val="0"/>
      <w:autoSpaceDE w:val="0"/>
      <w:spacing w:beforeLines="100" w:afterLines="100"/>
      <w:jc w:val="both"/>
      <w:outlineLvl w:val="1"/>
    </w:pPr>
    <w:rPr>
      <w:rFonts w:ascii="黑体" w:hAnsi="Times New Roman" w:eastAsia="黑体" w:cs="Times New Roman"/>
      <w:kern w:val="21"/>
      <w:sz w:val="21"/>
      <w:lang w:val="en-US" w:eastAsia="zh-CN" w:bidi="ar-SA"/>
    </w:rPr>
  </w:style>
  <w:style w:type="paragraph" w:customStyle="1" w:styleId="38">
    <w:name w:val="附录一级条标题"/>
    <w:basedOn w:val="37"/>
    <w:next w:val="24"/>
    <w:autoRedefine/>
    <w:qFormat/>
    <w:uiPriority w:val="0"/>
    <w:pPr>
      <w:numPr>
        <w:ilvl w:val="2"/>
      </w:numPr>
      <w:autoSpaceDN w:val="0"/>
      <w:spacing w:beforeLines="50" w:afterLines="50"/>
      <w:outlineLvl w:val="2"/>
    </w:pPr>
  </w:style>
  <w:style w:type="paragraph" w:customStyle="1" w:styleId="39">
    <w:name w:val="二级无"/>
    <w:basedOn w:val="27"/>
    <w:autoRedefine/>
    <w:qFormat/>
    <w:uiPriority w:val="0"/>
    <w:pPr>
      <w:spacing w:before="50" w:beforeLines="0" w:after="50" w:afterLines="0"/>
      <w:ind w:left="2268"/>
    </w:pPr>
    <w:rPr>
      <w:rFonts w:ascii="宋体" w:eastAsia="宋体"/>
    </w:rPr>
  </w:style>
  <w:style w:type="table" w:customStyle="1" w:styleId="40">
    <w:name w:val="Table Normal"/>
    <w:autoRedefine/>
    <w:semiHidden/>
    <w:unhideWhenUsed/>
    <w:qFormat/>
    <w:uiPriority w:val="0"/>
    <w:tblPr>
      <w:tblCellMar>
        <w:top w:w="0" w:type="dxa"/>
        <w:left w:w="0" w:type="dxa"/>
        <w:bottom w:w="0" w:type="dxa"/>
        <w:right w:w="0" w:type="dxa"/>
      </w:tblCellMar>
    </w:tblPr>
  </w:style>
  <w:style w:type="paragraph" w:customStyle="1" w:styleId="41">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42">
    <w:name w:val="批注框文本 字符"/>
    <w:basedOn w:val="12"/>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ficc\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D26B42-CC23-49B6-AFC7-65B80AB75554}">
  <ds:schemaRefs/>
</ds:datastoreItem>
</file>

<file path=docProps/app.xml><?xml version="1.0" encoding="utf-8"?>
<Properties xmlns="http://schemas.openxmlformats.org/officeDocument/2006/extended-properties" xmlns:vt="http://schemas.openxmlformats.org/officeDocument/2006/docPropsVTypes">
  <Template>0</Template>
  <Company>Lenovo</Company>
  <Pages>16</Pages>
  <Words>1642</Words>
  <Characters>9365</Characters>
  <Lines>78</Lines>
  <Paragraphs>21</Paragraphs>
  <TotalTime>8</TotalTime>
  <ScaleCrop>false</ScaleCrop>
  <LinksUpToDate>false</LinksUpToDate>
  <CharactersWithSpaces>10986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2023-11-21T12:04:00Z</dcterms:created>
  <dc:creator>周帆</dc:creator>
  <cp:lastModifiedBy>随心</cp:lastModifiedBy>
  <dcterms:modified xsi:type="dcterms:W3CDTF">2024-01-04T02:13:45Z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76A935BEAE58498381898ADA3558E24A</vt:lpwstr>
  </property>
</Properties>
</file>