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color w:val="000000"/>
          <w:sz w:val="24"/>
        </w:rPr>
        <mc:AlternateContent>
          <mc:Choice Requires="wps">
            <w:drawing>
              <wp:anchor distT="0" distB="0" distL="114935" distR="114935" simplePos="0" relativeHeight="251661312" behindDoc="0" locked="1" layoutInCell="1" allowOverlap="1">
                <wp:simplePos x="0" y="0"/>
                <wp:positionH relativeFrom="margin">
                  <wp:posOffset>-242570</wp:posOffset>
                </wp:positionH>
                <wp:positionV relativeFrom="margin">
                  <wp:posOffset>456565</wp:posOffset>
                </wp:positionV>
                <wp:extent cx="6120130" cy="391160"/>
                <wp:effectExtent l="0" t="0" r="13970" b="8890"/>
                <wp:wrapNone/>
                <wp:docPr id="13"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41"/>
                            </w:pPr>
                            <w:r>
                              <w:rPr>
                                <w:rFonts w:hint="eastAsia"/>
                              </w:rPr>
                              <w:t>团体标准</w:t>
                            </w:r>
                          </w:p>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19.1pt;margin-top:35.95pt;height:30.8pt;width:481.9pt;mso-position-horizontal-relative:margin;mso-position-vertical-relative:margin;z-index:251661312;mso-width-relative:page;mso-height-relative:page;" fillcolor="#FFFFFF" filled="t" stroked="f" coordsize="21600,21600" o:gfxdata="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rB/f9oAAAAKAQAADwAAAAAAAAAB&#10;ACAAAAAiAAAAZHJzL2Rvd25yZXYueG1sUEsBAhQAFAAAAAgAh07iQFmbscwOAgAALAQAAA4AAAAA&#10;AAAAAQAgAAAAKQEAAGRycy9lMm9Eb2MueG1sUEsFBgAAAAAGAAYAWQEAAKkFAAAAAA==&#10;">
                <v:fill on="t" focussize="0,0"/>
                <v:stroke on="f"/>
                <v:imagedata o:title=""/>
                <o:lock v:ext="edit" aspectratio="f"/>
                <v:textbox inset="0mm,0mm,0mm,0mm">
                  <w:txbxContent>
                    <w:p>
                      <w:pPr>
                        <w:pStyle w:val="41"/>
                      </w:pPr>
                      <w:r>
                        <w:rPr>
                          <w:rFonts w:hint="eastAsia"/>
                        </w:rPr>
                        <w:t>团体标准</w:t>
                      </w:r>
                    </w:p>
                    <w:p/>
                  </w:txbxContent>
                </v:textbox>
                <w10:anchorlock/>
              </v:shape>
            </w:pict>
          </mc:Fallback>
        </mc:AlternateContent>
      </w:r>
    </w:p>
    <w:p/>
    <w:p/>
    <w:p/>
    <w:p/>
    <w:p>
      <w:r>
        <w:rPr>
          <w:color w:val="000000"/>
          <w:sz w:val="24"/>
        </w:rPr>
        <mc:AlternateContent>
          <mc:Choice Requires="wps">
            <w:drawing>
              <wp:anchor distT="0" distB="0" distL="114300" distR="114300" simplePos="0" relativeHeight="251662336" behindDoc="0" locked="1" layoutInCell="1" allowOverlap="1">
                <wp:simplePos x="0" y="0"/>
                <wp:positionH relativeFrom="margin">
                  <wp:posOffset>-242570</wp:posOffset>
                </wp:positionH>
                <wp:positionV relativeFrom="margin">
                  <wp:posOffset>1119505</wp:posOffset>
                </wp:positionV>
                <wp:extent cx="5913755" cy="361950"/>
                <wp:effectExtent l="0" t="0" r="10795" b="0"/>
                <wp:wrapNone/>
                <wp:docPr id="5" name="fmFrame3"/>
                <wp:cNvGraphicFramePr/>
                <a:graphic xmlns:a="http://schemas.openxmlformats.org/drawingml/2006/main">
                  <a:graphicData uri="http://schemas.microsoft.com/office/word/2010/wordprocessingShape">
                    <wps:wsp>
                      <wps:cNvSpPr txBox="1">
                        <a:spLocks noChangeArrowheads="1"/>
                      </wps:cNvSpPr>
                      <wps:spPr bwMode="auto">
                        <a:xfrm>
                          <a:off x="0" y="0"/>
                          <a:ext cx="5913755" cy="361950"/>
                        </a:xfrm>
                        <a:prstGeom prst="rect">
                          <a:avLst/>
                        </a:prstGeom>
                        <a:solidFill>
                          <a:srgbClr val="FFFFFF"/>
                        </a:solidFill>
                        <a:ln>
                          <a:noFill/>
                        </a:ln>
                      </wps:spPr>
                      <wps:txbx>
                        <w:txbxContent>
                          <w:p>
                            <w:pPr>
                              <w:widowControl/>
                              <w:jc w:val="right"/>
                            </w:pPr>
                            <w:r>
                              <w:rPr>
                                <w:rFonts w:ascii="黑体" w:hAnsi="宋体" w:eastAsia="黑体" w:cs="黑体"/>
                                <w:color w:val="000000"/>
                                <w:kern w:val="0"/>
                                <w:sz w:val="28"/>
                                <w:szCs w:val="28"/>
                                <w:lang w:bidi="ar"/>
                              </w:rPr>
                              <w:t>T/CGAPA XXX —202</w:t>
                            </w:r>
                            <w:r>
                              <w:rPr>
                                <w:rFonts w:hint="eastAsia" w:ascii="黑体" w:hAnsi="宋体" w:eastAsia="黑体" w:cs="黑体"/>
                                <w:color w:val="000000"/>
                                <w:kern w:val="0"/>
                                <w:sz w:val="28"/>
                                <w:szCs w:val="28"/>
                                <w:lang w:bidi="ar"/>
                              </w:rPr>
                              <w:t>3</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19.1pt;margin-top:88.15pt;height:28.5pt;width:465.65pt;mso-position-horizontal-relative:margin;mso-position-vertical-relative:margin;z-index:251662336;mso-width-relative:page;mso-height-relative:page;" fillcolor="#FFFFFF" filled="t" stroked="f" coordsize="21600,21600" o:gfxdata="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0XC+2gAAAAsBAAAPAAAAAAAA&#10;AAEAIAAAACIAAABkcnMvZG93bnJldi54bWxQSwECFAAUAAAACACHTuJAIZHbChACAAArBAAADgAA&#10;AAAAAAABACAAAAApAQAAZHJzL2Uyb0RvYy54bWxQSwUGAAAAAAYABgBZAQAAqwUAAAAA&#10;">
                <v:fill on="t" focussize="0,0"/>
                <v:stroke on="f"/>
                <v:imagedata o:title=""/>
                <o:lock v:ext="edit" aspectratio="f"/>
                <v:textbox inset="0mm,0mm,0mm,0mm">
                  <w:txbxContent>
                    <w:p>
                      <w:pPr>
                        <w:widowControl/>
                        <w:jc w:val="right"/>
                      </w:pPr>
                      <w:r>
                        <w:rPr>
                          <w:rFonts w:ascii="黑体" w:hAnsi="宋体" w:eastAsia="黑体" w:cs="黑体"/>
                          <w:color w:val="000000"/>
                          <w:kern w:val="0"/>
                          <w:sz w:val="28"/>
                          <w:szCs w:val="28"/>
                          <w:lang w:bidi="ar"/>
                        </w:rPr>
                        <w:t>T/CGAPA XXX —202</w:t>
                      </w:r>
                      <w:r>
                        <w:rPr>
                          <w:rFonts w:hint="eastAsia" w:ascii="黑体" w:hAnsi="宋体" w:eastAsia="黑体" w:cs="黑体"/>
                          <w:color w:val="000000"/>
                          <w:kern w:val="0"/>
                          <w:sz w:val="28"/>
                          <w:szCs w:val="28"/>
                          <w:lang w:bidi="ar"/>
                        </w:rPr>
                        <w:t>3</w:t>
                      </w:r>
                    </w:p>
                  </w:txbxContent>
                </v:textbox>
                <w10:anchorlock/>
              </v:shape>
            </w:pict>
          </mc:Fallback>
        </mc:AlternateContent>
      </w:r>
    </w:p>
    <w:p/>
    <w:p>
      <w:r>
        <w:rPr>
          <w:color w:val="000000"/>
          <w:sz w:val="24"/>
        </w:rPr>
        <mc:AlternateContent>
          <mc:Choice Requires="wps">
            <w:drawing>
              <wp:anchor distT="0" distB="0" distL="114935" distR="114935" simplePos="0" relativeHeight="251659264" behindDoc="0" locked="0" layoutInCell="1" allowOverlap="1">
                <wp:simplePos x="0" y="0"/>
                <wp:positionH relativeFrom="column">
                  <wp:posOffset>-360045</wp:posOffset>
                </wp:positionH>
                <wp:positionV relativeFrom="paragraph">
                  <wp:posOffset>138430</wp:posOffset>
                </wp:positionV>
                <wp:extent cx="6121400" cy="0"/>
                <wp:effectExtent l="0" t="0" r="0" b="0"/>
                <wp:wrapNone/>
                <wp:docPr id="10" name="直线 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直线 3" o:spid="_x0000_s1026" o:spt="20" style="position:absolute;left:0pt;margin-left:-28.35pt;margin-top:10.9pt;height:0pt;width:482pt;z-index:251659264;mso-width-relative:page;mso-height-relative:page;" filled="f" stroked="t" coordsize="21600,21600" o:gfxdata="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9UjK9gAAAAJAQAADwAAAAAAAAABACAA&#10;AAAiAAAAZHJzL2Rvd25yZXYueG1sUEsBAhQAFAAAAAgAh07iQK4xFKPUAQAAowMAAA4AAAAAAAAA&#10;AQAgAAAAJwEAAGRycy9lMm9Eb2MueG1sUEsFBgAAAAAGAAYAWQEAAG0FAAAAAA==&#10;">
                <v:fill on="f" focussize="0,0"/>
                <v:stroke weight="1pt" color="#000000" joinstyle="round"/>
                <v:imagedata o:title=""/>
                <o:lock v:ext="edit" aspectratio="f"/>
              </v:line>
            </w:pict>
          </mc:Fallback>
        </mc:AlternateContent>
      </w:r>
    </w:p>
    <w:p/>
    <w:p/>
    <w:p/>
    <w:p>
      <w:pPr>
        <w:widowControl/>
        <w:jc w:val="center"/>
      </w:pPr>
    </w:p>
    <w:p/>
    <w:p/>
    <w:p/>
    <w:p/>
    <w:p>
      <w:pPr>
        <w:jc w:val="center"/>
        <w:rPr>
          <w:sz w:val="20"/>
        </w:rPr>
      </w:pPr>
      <w:r>
        <w:rPr>
          <w:rFonts w:ascii="黑体" w:hAnsi="宋体" w:eastAsia="黑体" w:cs="黑体"/>
          <w:color w:val="000000"/>
          <w:kern w:val="0"/>
          <w:sz w:val="48"/>
          <w:szCs w:val="52"/>
          <w:lang w:bidi="ar"/>
        </w:rPr>
        <w:t>优质农</w:t>
      </w:r>
      <w:r>
        <w:rPr>
          <w:rFonts w:hint="eastAsia" w:ascii="黑体" w:hAnsi="宋体" w:eastAsia="黑体" w:cs="黑体"/>
          <w:color w:val="000000"/>
          <w:kern w:val="0"/>
          <w:sz w:val="48"/>
          <w:szCs w:val="52"/>
          <w:lang w:bidi="ar"/>
        </w:rPr>
        <w:t>食</w:t>
      </w:r>
      <w:r>
        <w:rPr>
          <w:rFonts w:ascii="黑体" w:hAnsi="宋体" w:eastAsia="黑体" w:cs="黑体"/>
          <w:color w:val="000000"/>
          <w:kern w:val="0"/>
          <w:sz w:val="48"/>
          <w:szCs w:val="52"/>
          <w:lang w:bidi="ar"/>
        </w:rPr>
        <w:t>产品</w:t>
      </w:r>
      <w:r>
        <w:rPr>
          <w:rFonts w:hint="eastAsia" w:ascii="黑体" w:hAnsi="宋体" w:eastAsia="黑体" w:cs="黑体"/>
          <w:color w:val="000000"/>
          <w:kern w:val="0"/>
          <w:sz w:val="48"/>
          <w:szCs w:val="52"/>
          <w:lang w:bidi="ar"/>
        </w:rPr>
        <w:t>评价规范—大米</w:t>
      </w:r>
    </w:p>
    <w:p/>
    <w:p>
      <w:pPr>
        <w:jc w:val="center"/>
      </w:pPr>
      <w:r>
        <w:rPr>
          <w:rFonts w:hint="eastAsia"/>
          <w:sz w:val="36"/>
        </w:rPr>
        <w:t>（</w:t>
      </w:r>
      <w:r>
        <w:rPr>
          <w:rFonts w:hint="eastAsia"/>
          <w:sz w:val="36"/>
          <w:lang w:val="en-US" w:eastAsia="zh-CN"/>
        </w:rPr>
        <w:t>征求意见稿</w:t>
      </w:r>
      <w:r>
        <w:rPr>
          <w:rFonts w:hint="eastAsia"/>
          <w:sz w:val="36"/>
        </w:rPr>
        <w:t>）</w:t>
      </w:r>
    </w:p>
    <w:p/>
    <w:p/>
    <w:p/>
    <w:p/>
    <w:p/>
    <w:p/>
    <w:p/>
    <w:p/>
    <w:p/>
    <w:p/>
    <w:p/>
    <w:p/>
    <w:p/>
    <w:p/>
    <w:p/>
    <w:p/>
    <w:p>
      <w:pPr>
        <w:widowControl/>
        <w:ind w:left="1440" w:hanging="1440" w:hangingChars="600"/>
        <w:jc w:val="left"/>
      </w:pPr>
      <w:r>
        <w:rPr>
          <w:color w:val="000000"/>
          <w:sz w:val="24"/>
        </w:rPr>
        <mc:AlternateContent>
          <mc:Choice Requires="wps">
            <w:drawing>
              <wp:anchor distT="0" distB="0" distL="114935" distR="114935" simplePos="0" relativeHeight="251660288" behindDoc="0" locked="0" layoutInCell="1" allowOverlap="1">
                <wp:simplePos x="0" y="0"/>
                <wp:positionH relativeFrom="column">
                  <wp:posOffset>-252095</wp:posOffset>
                </wp:positionH>
                <wp:positionV relativeFrom="paragraph">
                  <wp:posOffset>440690</wp:posOffset>
                </wp:positionV>
                <wp:extent cx="6121400" cy="0"/>
                <wp:effectExtent l="0" t="0" r="0" b="0"/>
                <wp:wrapNone/>
                <wp:docPr id="14" name="直线 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直线 3" o:spid="_x0000_s1026" o:spt="20" style="position:absolute;left:0pt;margin-left:-19.85pt;margin-top:34.7pt;height:0pt;width:482pt;z-index:251660288;mso-width-relative:page;mso-height-relative:page;" filled="f" stroked="t" coordsize="21600,21600" o:gfxdata="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wwN1U2QAAAAkBAAAPAAAAAAAAAAEA&#10;IAAAACIAAABkcnMvZG93bnJldi54bWxQSwECFAAUAAAACACHTuJAe+Oyv9UBAACjAwAADgAAAAAA&#10;AAABACAAAAAoAQAAZHJzL2Uyb0RvYy54bWxQSwUGAAAAAAYABgBZAQAAbwUAAAAA&#10;">
                <v:fill on="f" focussize="0,0"/>
                <v:stroke weight="1pt" color="#000000" joinstyle="round"/>
                <v:imagedata o:title=""/>
                <o:lock v:ext="edit" aspectratio="f"/>
              </v:line>
            </w:pict>
          </mc:Fallback>
        </mc:AlternateContent>
      </w:r>
      <w:r>
        <w:rPr>
          <w:rFonts w:hint="eastAsia" w:ascii="黑体" w:hAnsi="宋体" w:eastAsia="黑体" w:cs="黑体"/>
          <w:color w:val="000000"/>
          <w:kern w:val="0"/>
          <w:sz w:val="28"/>
          <w:szCs w:val="28"/>
          <w:lang w:bidi="ar"/>
        </w:rPr>
        <w:t>2023</w:t>
      </w:r>
      <w:r>
        <w:rPr>
          <w:rFonts w:ascii="黑体" w:hAnsi="宋体" w:eastAsia="黑体" w:cs="黑体"/>
          <w:color w:val="000000"/>
          <w:kern w:val="0"/>
          <w:sz w:val="28"/>
          <w:szCs w:val="28"/>
          <w:lang w:bidi="ar"/>
        </w:rPr>
        <w:t xml:space="preserve">-XX-XX 发布 </w:t>
      </w:r>
      <w:r>
        <w:rPr>
          <w:rFonts w:hint="eastAsia" w:ascii="黑体" w:hAnsi="宋体" w:eastAsia="黑体" w:cs="黑体"/>
          <w:color w:val="000000"/>
          <w:kern w:val="0"/>
          <w:sz w:val="28"/>
          <w:szCs w:val="28"/>
          <w:lang w:bidi="ar"/>
        </w:rPr>
        <w:t xml:space="preserve">                          2023-XX-XX 实施 中国优质农产品开发服务协会 发 布</w:t>
      </w:r>
    </w:p>
    <w:p/>
    <w:p/>
    <w:p>
      <w:pPr>
        <w:widowControl/>
        <w:shd w:val="clear" w:color="FFFFFF" w:fill="FFFFFF"/>
        <w:spacing w:before="640" w:after="560"/>
        <w:jc w:val="center"/>
        <w:outlineLvl w:val="0"/>
        <w:rPr>
          <w:rFonts w:ascii="黑体" w:eastAsia="黑体"/>
          <w:color w:val="000000"/>
          <w:kern w:val="0"/>
          <w:sz w:val="32"/>
          <w:szCs w:val="20"/>
        </w:rPr>
      </w:pPr>
      <w:bookmarkStart w:id="0" w:name="_Toc1352"/>
      <w:bookmarkStart w:id="1" w:name="_Toc59201840"/>
      <w:bookmarkStart w:id="2" w:name="_Toc119067850"/>
      <w:r>
        <w:rPr>
          <w:rFonts w:hint="eastAsia" w:ascii="黑体" w:eastAsia="黑体"/>
          <w:color w:val="000000"/>
          <w:kern w:val="0"/>
          <w:sz w:val="32"/>
          <w:szCs w:val="20"/>
        </w:rPr>
        <w:t>前  言</w:t>
      </w:r>
      <w:bookmarkEnd w:id="0"/>
      <w:bookmarkEnd w:id="1"/>
      <w:bookmarkEnd w:id="2"/>
    </w:p>
    <w:p>
      <w:pPr>
        <w:ind w:firstLine="315" w:firstLineChars="150"/>
        <w:rPr>
          <w:rFonts w:ascii="宋体" w:hAnsi="宋体"/>
          <w:color w:val="000000"/>
          <w:kern w:val="0"/>
        </w:rPr>
      </w:pPr>
      <w:r>
        <w:rPr>
          <w:rFonts w:hint="eastAsia" w:ascii="宋体" w:hAnsi="宋体"/>
          <w:color w:val="000000"/>
          <w:kern w:val="0"/>
        </w:rPr>
        <w:t>本标准按照GB/T 1.1—20</w:t>
      </w:r>
      <w:r>
        <w:rPr>
          <w:rFonts w:ascii="宋体" w:hAnsi="宋体"/>
          <w:color w:val="000000"/>
          <w:kern w:val="0"/>
        </w:rPr>
        <w:t>20</w:t>
      </w:r>
      <w:r>
        <w:rPr>
          <w:rFonts w:hint="eastAsia" w:ascii="宋体" w:hAnsi="宋体"/>
          <w:color w:val="000000"/>
          <w:kern w:val="0"/>
        </w:rPr>
        <w:t>给出的规则起草。</w:t>
      </w:r>
    </w:p>
    <w:p>
      <w:pPr>
        <w:ind w:firstLine="315" w:firstLineChars="150"/>
        <w:rPr>
          <w:rFonts w:ascii="宋体" w:hAnsi="宋体"/>
          <w:color w:val="000000"/>
          <w:kern w:val="0"/>
        </w:rPr>
      </w:pPr>
      <w:r>
        <w:rPr>
          <w:rFonts w:hint="eastAsia" w:ascii="宋体" w:hAnsi="宋体"/>
          <w:color w:val="000000"/>
          <w:kern w:val="0"/>
        </w:rPr>
        <w:t>请注意本标准的某些内容可能涉及专利。本标准的发布机构不承担识别专利的责任。</w:t>
      </w:r>
    </w:p>
    <w:p>
      <w:pPr>
        <w:ind w:firstLine="315" w:firstLineChars="150"/>
        <w:rPr>
          <w:rFonts w:ascii="宋体" w:hAnsi="宋体"/>
          <w:color w:val="000000"/>
          <w:kern w:val="0"/>
        </w:rPr>
      </w:pPr>
      <w:r>
        <w:rPr>
          <w:rFonts w:hint="eastAsia" w:ascii="宋体" w:hAnsi="宋体"/>
          <w:color w:val="000000"/>
          <w:kern w:val="0"/>
        </w:rPr>
        <w:t>本标准由中国优质农产品开发服务协会提出。</w:t>
      </w:r>
    </w:p>
    <w:p>
      <w:pPr>
        <w:ind w:firstLine="315" w:firstLineChars="150"/>
        <w:rPr>
          <w:rFonts w:ascii="宋体" w:hAnsi="宋体"/>
          <w:color w:val="000000"/>
          <w:kern w:val="0"/>
        </w:rPr>
      </w:pPr>
      <w:r>
        <w:rPr>
          <w:rFonts w:ascii="宋体" w:hAnsi="宋体"/>
          <w:color w:val="000000"/>
          <w:kern w:val="0"/>
        </w:rPr>
        <w:t>本标准由</w:t>
      </w:r>
      <w:r>
        <w:rPr>
          <w:rFonts w:hint="eastAsia" w:ascii="宋体" w:hAnsi="宋体"/>
          <w:color w:val="000000"/>
          <w:kern w:val="0"/>
        </w:rPr>
        <w:t>中国优质农产品开发服务协会</w:t>
      </w:r>
      <w:r>
        <w:rPr>
          <w:rFonts w:ascii="宋体" w:hAnsi="宋体"/>
          <w:color w:val="000000"/>
          <w:kern w:val="0"/>
        </w:rPr>
        <w:t>归口。</w:t>
      </w:r>
    </w:p>
    <w:p>
      <w:pPr>
        <w:ind w:firstLine="315" w:firstLineChars="150"/>
        <w:rPr>
          <w:rFonts w:ascii="宋体" w:hAnsi="宋体"/>
          <w:color w:val="000000"/>
          <w:kern w:val="0"/>
        </w:rPr>
      </w:pPr>
      <w:r>
        <w:rPr>
          <w:rFonts w:ascii="宋体" w:hAnsi="宋体"/>
          <w:color w:val="000000"/>
          <w:kern w:val="0"/>
        </w:rPr>
        <w:t>本标准主要起草单位：</w:t>
      </w:r>
      <w:r>
        <w:rPr>
          <w:rFonts w:hint="eastAsia" w:ascii="宋体" w:hAnsi="宋体"/>
          <w:color w:val="000000"/>
          <w:kern w:val="0"/>
        </w:rPr>
        <w:t>中标合信（北京）认证有限公司、。</w:t>
      </w:r>
    </w:p>
    <w:p>
      <w:pPr>
        <w:ind w:firstLine="315" w:firstLineChars="150"/>
        <w:rPr>
          <w:rFonts w:ascii="宋体" w:hAnsi="宋体"/>
          <w:color w:val="000000"/>
          <w:kern w:val="0"/>
        </w:rPr>
      </w:pPr>
      <w:r>
        <w:rPr>
          <w:rFonts w:ascii="宋体" w:hAnsi="宋体"/>
          <w:color w:val="000000"/>
          <w:kern w:val="0"/>
        </w:rPr>
        <w:t>本标准主要起草人：</w:t>
      </w:r>
      <w:r>
        <w:rPr>
          <w:rFonts w:hint="eastAsia" w:ascii="宋体" w:hAnsi="宋体"/>
          <w:color w:val="000000"/>
          <w:kern w:val="0"/>
        </w:rPr>
        <w:t>。</w:t>
      </w:r>
    </w:p>
    <w:p>
      <w:pPr>
        <w:ind w:firstLine="315" w:firstLineChars="150"/>
        <w:rPr>
          <w:rFonts w:ascii="宋体" w:hAnsi="宋体"/>
          <w:color w:val="000000"/>
          <w:kern w:val="0"/>
        </w:rPr>
      </w:pPr>
      <w:r>
        <w:rPr>
          <w:rFonts w:ascii="宋体" w:hAnsi="宋体"/>
          <w:color w:val="000000"/>
          <w:kern w:val="0"/>
        </w:rPr>
        <w:t>本标准为首次发布。</w:t>
      </w: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pPr>
    </w:p>
    <w:p>
      <w:pPr>
        <w:rPr>
          <w:rFonts w:eastAsiaTheme="minorEastAsia"/>
          <w:sz w:val="20"/>
          <w:szCs w:val="20"/>
        </w:rPr>
        <w:sectPr>
          <w:footerReference r:id="rId3" w:type="default"/>
          <w:pgSz w:w="11906" w:h="16838"/>
          <w:pgMar w:top="1440" w:right="1800" w:bottom="1440" w:left="1800" w:header="851" w:footer="992" w:gutter="0"/>
          <w:pgNumType w:fmt="upperRoman" w:start="0"/>
          <w:cols w:space="425" w:num="1"/>
          <w:titlePg/>
          <w:docGrid w:type="lines" w:linePitch="312" w:charSpace="0"/>
        </w:sectPr>
      </w:pPr>
    </w:p>
    <w:p>
      <w:pPr>
        <w:pStyle w:val="42"/>
        <w:outlineLvl w:val="9"/>
      </w:pPr>
      <w:bookmarkStart w:id="3" w:name="_Toc26539014"/>
      <w:bookmarkStart w:id="4" w:name="_Toc24987110"/>
      <w:bookmarkStart w:id="5" w:name="_Toc24987030"/>
      <w:bookmarkStart w:id="6" w:name="_Toc26959982"/>
      <w:bookmarkStart w:id="7" w:name="_Toc38630178"/>
      <w:bookmarkStart w:id="8" w:name="_Toc26535678"/>
      <w:bookmarkStart w:id="9" w:name="_Toc25245073"/>
      <w:bookmarkStart w:id="10" w:name="_Toc24985581"/>
      <w:bookmarkStart w:id="11" w:name="_Toc24985404"/>
      <w:bookmarkStart w:id="12" w:name="_Toc59010413"/>
      <w:bookmarkStart w:id="13" w:name="_Toc59201845"/>
      <w:bookmarkStart w:id="14" w:name="_Toc28872"/>
      <w:r>
        <w:rPr>
          <w:rFonts w:hint="eastAsia"/>
        </w:rPr>
        <w:t>优质农食产品</w:t>
      </w:r>
      <w:bookmarkEnd w:id="3"/>
      <w:bookmarkEnd w:id="4"/>
      <w:bookmarkEnd w:id="5"/>
      <w:bookmarkEnd w:id="6"/>
      <w:bookmarkEnd w:id="7"/>
      <w:bookmarkEnd w:id="8"/>
      <w:bookmarkEnd w:id="9"/>
      <w:bookmarkEnd w:id="10"/>
      <w:bookmarkEnd w:id="11"/>
      <w:r>
        <w:rPr>
          <w:rFonts w:hint="eastAsia"/>
        </w:rPr>
        <w:t>评价规范—</w:t>
      </w:r>
      <w:bookmarkStart w:id="89" w:name="_GoBack"/>
      <w:bookmarkEnd w:id="89"/>
      <w:r>
        <w:rPr>
          <w:rFonts w:hint="eastAsia"/>
        </w:rPr>
        <w:t>大米</w:t>
      </w:r>
      <w:bookmarkEnd w:id="12"/>
      <w:bookmarkEnd w:id="13"/>
      <w:bookmarkEnd w:id="14"/>
    </w:p>
    <w:p>
      <w:pPr>
        <w:pStyle w:val="27"/>
        <w:numPr>
          <w:ilvl w:val="0"/>
          <w:numId w:val="3"/>
        </w:numPr>
        <w:spacing w:before="240" w:after="240"/>
        <w:rPr>
          <w:color w:val="000000" w:themeColor="text1"/>
          <w14:textFill>
            <w14:solidFill>
              <w14:schemeClr w14:val="tx1"/>
            </w14:solidFill>
          </w14:textFill>
        </w:rPr>
      </w:pPr>
      <w:bookmarkStart w:id="15" w:name="_Toc59201846"/>
      <w:bookmarkStart w:id="16" w:name="_Toc119067851"/>
      <w:r>
        <w:rPr>
          <w:rFonts w:hint="eastAsia"/>
          <w:color w:val="000000" w:themeColor="text1"/>
          <w14:textFill>
            <w14:solidFill>
              <w14:schemeClr w14:val="tx1"/>
            </w14:solidFill>
          </w14:textFill>
        </w:rPr>
        <w:t>范围</w:t>
      </w:r>
      <w:bookmarkEnd w:id="15"/>
      <w:bookmarkEnd w:id="16"/>
    </w:p>
    <w:p>
      <w:pPr>
        <w:spacing w:line="300" w:lineRule="auto"/>
        <w:ind w:firstLine="424" w:firstLineChars="202"/>
        <w:rPr>
          <w:color w:val="000000"/>
        </w:rPr>
      </w:pPr>
      <w:r>
        <w:rPr>
          <w:rFonts w:hint="eastAsia"/>
        </w:rPr>
        <w:t>本文件依据《优质农食产品评价规范》规定的通用原则，规定了优质大</w:t>
      </w:r>
      <w:r>
        <w:rPr>
          <w:rFonts w:hint="eastAsia"/>
          <w:color w:val="000000"/>
        </w:rPr>
        <w:t>米产品的管理与技术要求。</w:t>
      </w:r>
    </w:p>
    <w:p>
      <w:pPr>
        <w:spacing w:line="300" w:lineRule="auto"/>
        <w:ind w:firstLine="424" w:firstLineChars="202"/>
      </w:pPr>
      <w:r>
        <w:rPr>
          <w:rFonts w:hint="eastAsia"/>
          <w:color w:val="000000"/>
        </w:rPr>
        <w:t>本文件适用于优质农食产品生产、经营全过程控制和管理</w:t>
      </w:r>
      <w:r>
        <w:rPr>
          <w:rFonts w:hint="eastAsia"/>
        </w:rPr>
        <w:t>，也适用于相关方对优质大米生产、经营组织的遴选评价及第三方认证。</w:t>
      </w:r>
    </w:p>
    <w:p>
      <w:pPr>
        <w:pStyle w:val="27"/>
        <w:numPr>
          <w:ilvl w:val="0"/>
          <w:numId w:val="3"/>
        </w:numPr>
        <w:spacing w:before="240" w:after="240"/>
        <w:rPr>
          <w:color w:val="000000" w:themeColor="text1"/>
          <w14:textFill>
            <w14:solidFill>
              <w14:schemeClr w14:val="tx1"/>
            </w14:solidFill>
          </w14:textFill>
        </w:rPr>
      </w:pPr>
      <w:bookmarkStart w:id="17" w:name="_Toc59201847"/>
      <w:bookmarkStart w:id="18" w:name="_Toc119067852"/>
      <w:r>
        <w:rPr>
          <w:rFonts w:hint="eastAsia"/>
          <w:color w:val="000000" w:themeColor="text1"/>
          <w14:textFill>
            <w14:solidFill>
              <w14:schemeClr w14:val="tx1"/>
            </w14:solidFill>
          </w14:textFill>
        </w:rPr>
        <w:t>规范性引用文件</w:t>
      </w:r>
      <w:bookmarkEnd w:id="17"/>
      <w:bookmarkEnd w:id="18"/>
    </w:p>
    <w:p>
      <w:pPr>
        <w:spacing w:line="300" w:lineRule="auto"/>
        <w:ind w:firstLine="426"/>
        <w:rPr>
          <w:color w:val="000000"/>
        </w:rPr>
      </w:pPr>
      <w:r>
        <w:rPr>
          <w:rFonts w:hint="eastAsia"/>
          <w:color w:val="000000"/>
        </w:rPr>
        <w:t>下列文件中的内容通过文中的规范性引用而构成本标准必不可少的条款。其中，注日期的引用文件，仅该日期对应的版本适用于本标准；不注日期的引用文件，其最新版本（包括所有的修改单）适用于本标准。</w:t>
      </w:r>
    </w:p>
    <w:p>
      <w:pPr>
        <w:spacing w:line="300" w:lineRule="auto"/>
        <w:ind w:left="424" w:leftChars="202" w:firstLine="2"/>
        <w:rPr>
          <w:color w:val="000000"/>
        </w:rPr>
      </w:pPr>
      <w:r>
        <w:rPr>
          <w:color w:val="000000"/>
        </w:rPr>
        <w:t>GB 1350  稻谷</w:t>
      </w:r>
    </w:p>
    <w:p>
      <w:pPr>
        <w:spacing w:line="300" w:lineRule="auto"/>
        <w:ind w:left="424" w:leftChars="202" w:firstLine="2"/>
        <w:rPr>
          <w:color w:val="000000"/>
        </w:rPr>
      </w:pPr>
      <w:r>
        <w:rPr>
          <w:color w:val="000000"/>
        </w:rPr>
        <w:t>GB/T 1354  大米</w:t>
      </w:r>
    </w:p>
    <w:p>
      <w:pPr>
        <w:spacing w:line="300" w:lineRule="auto"/>
        <w:ind w:left="424" w:leftChars="202" w:firstLine="2"/>
        <w:rPr>
          <w:color w:val="000000"/>
        </w:rPr>
      </w:pPr>
      <w:r>
        <w:rPr>
          <w:color w:val="000000"/>
        </w:rPr>
        <w:t>GB 2715  食品安全国家标准 粮食</w:t>
      </w:r>
    </w:p>
    <w:p>
      <w:pPr>
        <w:spacing w:line="300" w:lineRule="auto"/>
        <w:ind w:left="424" w:leftChars="202" w:firstLine="2"/>
        <w:rPr>
          <w:color w:val="000000"/>
        </w:rPr>
      </w:pPr>
      <w:r>
        <w:t>GB 2760</w:t>
      </w:r>
      <w:r>
        <w:rPr>
          <w:rFonts w:hint="eastAsia"/>
        </w:rPr>
        <w:t xml:space="preserve"> </w:t>
      </w:r>
      <w:r>
        <w:t xml:space="preserve"> </w:t>
      </w:r>
      <w:r>
        <w:rPr>
          <w:rFonts w:hint="eastAsia"/>
        </w:rPr>
        <w:t>食品安全国家标准 食品添加剂使用标准</w:t>
      </w:r>
    </w:p>
    <w:p>
      <w:pPr>
        <w:spacing w:line="300" w:lineRule="auto"/>
        <w:ind w:left="424" w:leftChars="202" w:firstLine="2"/>
        <w:rPr>
          <w:rFonts w:ascii="宋体" w:hAnsi="宋体" w:cs="宋体"/>
        </w:rPr>
      </w:pPr>
      <w:r>
        <w:rPr>
          <w:rFonts w:hint="eastAsia" w:ascii="宋体" w:hAnsi="宋体" w:cs="宋体"/>
        </w:rPr>
        <w:t>GB 4404.1</w:t>
      </w:r>
      <w:r>
        <w:rPr>
          <w:rFonts w:hint="eastAsia"/>
        </w:rPr>
        <w:t xml:space="preserve"> </w:t>
      </w:r>
      <w:r>
        <w:rPr>
          <w:rFonts w:hint="eastAsia" w:ascii="宋体" w:hAnsi="宋体" w:cs="宋体"/>
        </w:rPr>
        <w:t>粮食作物种子 第1部分：禾谷类</w:t>
      </w:r>
    </w:p>
    <w:p>
      <w:pPr>
        <w:spacing w:line="300" w:lineRule="auto"/>
        <w:ind w:left="424" w:leftChars="202" w:firstLine="2"/>
      </w:pPr>
      <w:r>
        <w:rPr>
          <w:rFonts w:hint="eastAsia"/>
        </w:rPr>
        <w:t>GB 5084 农田灌溉水质标准</w:t>
      </w:r>
    </w:p>
    <w:p>
      <w:pPr>
        <w:spacing w:line="300" w:lineRule="auto"/>
        <w:ind w:left="424" w:leftChars="202" w:firstLine="2"/>
        <w:rPr>
          <w:spacing w:val="-2"/>
        </w:rPr>
      </w:pPr>
      <w:r>
        <w:rPr>
          <w:spacing w:val="-2"/>
        </w:rPr>
        <w:t>GB</w:t>
      </w:r>
      <w:r>
        <w:rPr>
          <w:spacing w:val="12"/>
        </w:rPr>
        <w:t xml:space="preserve"> </w:t>
      </w:r>
      <w:r>
        <w:rPr>
          <w:spacing w:val="-2"/>
        </w:rPr>
        <w:t>5009.3</w:t>
      </w:r>
      <w:r>
        <w:rPr>
          <w:rFonts w:hint="eastAsia"/>
          <w:spacing w:val="-2"/>
        </w:rPr>
        <w:t xml:space="preserve"> 食品安全国家标准 食品中水分的测定</w:t>
      </w:r>
    </w:p>
    <w:p>
      <w:pPr>
        <w:spacing w:line="300" w:lineRule="auto"/>
        <w:ind w:left="424" w:leftChars="202" w:firstLine="2"/>
        <w:rPr>
          <w:spacing w:val="-2"/>
        </w:rPr>
      </w:pPr>
      <w:r>
        <w:rPr>
          <w:spacing w:val="-2"/>
        </w:rPr>
        <w:t>GB/T</w:t>
      </w:r>
      <w:r>
        <w:rPr>
          <w:spacing w:val="18"/>
        </w:rPr>
        <w:t xml:space="preserve"> </w:t>
      </w:r>
      <w:r>
        <w:rPr>
          <w:spacing w:val="-2"/>
        </w:rPr>
        <w:t xml:space="preserve">5009.11 </w:t>
      </w:r>
      <w:r>
        <w:rPr>
          <w:rFonts w:hint="eastAsia"/>
          <w:spacing w:val="-2"/>
        </w:rPr>
        <w:t>食品安全国家标准 食品中总砷及无机砷的测定</w:t>
      </w:r>
    </w:p>
    <w:p>
      <w:pPr>
        <w:spacing w:line="300" w:lineRule="auto"/>
        <w:ind w:left="424" w:leftChars="202" w:firstLine="2"/>
        <w:rPr>
          <w:spacing w:val="-2"/>
        </w:rPr>
      </w:pPr>
      <w:r>
        <w:rPr>
          <w:spacing w:val="-2"/>
        </w:rPr>
        <w:t xml:space="preserve">GB/T 5009.12 </w:t>
      </w:r>
      <w:r>
        <w:rPr>
          <w:rFonts w:hint="eastAsia"/>
          <w:spacing w:val="-2"/>
        </w:rPr>
        <w:t>食品安全国家标准 食品中铅的测定</w:t>
      </w:r>
    </w:p>
    <w:p>
      <w:pPr>
        <w:spacing w:line="300" w:lineRule="auto"/>
        <w:ind w:left="424" w:leftChars="202" w:firstLine="2"/>
        <w:rPr>
          <w:spacing w:val="-2"/>
        </w:rPr>
      </w:pPr>
      <w:r>
        <w:rPr>
          <w:spacing w:val="-2"/>
        </w:rPr>
        <w:t xml:space="preserve">GB/T 5009.15 </w:t>
      </w:r>
      <w:r>
        <w:rPr>
          <w:rFonts w:hint="eastAsia"/>
          <w:spacing w:val="-2"/>
        </w:rPr>
        <w:t>食品安全国家标准 食品中镉的测定</w:t>
      </w:r>
    </w:p>
    <w:p>
      <w:pPr>
        <w:spacing w:line="300" w:lineRule="auto"/>
        <w:ind w:left="424" w:leftChars="202" w:firstLine="2"/>
        <w:rPr>
          <w:spacing w:val="-2"/>
        </w:rPr>
      </w:pPr>
      <w:r>
        <w:rPr>
          <w:spacing w:val="-2"/>
        </w:rPr>
        <w:t xml:space="preserve">GB/T 5009.17 </w:t>
      </w:r>
      <w:r>
        <w:rPr>
          <w:rFonts w:hint="eastAsia"/>
          <w:spacing w:val="-2"/>
        </w:rPr>
        <w:t>食品安全国家标准 食品中总汞及有机汞的测定</w:t>
      </w:r>
    </w:p>
    <w:p>
      <w:pPr>
        <w:spacing w:line="300" w:lineRule="auto"/>
        <w:ind w:left="424" w:leftChars="202" w:firstLine="2"/>
        <w:rPr>
          <w:spacing w:val="-2"/>
        </w:rPr>
      </w:pPr>
      <w:r>
        <w:rPr>
          <w:spacing w:val="-2"/>
        </w:rPr>
        <w:t>GB/T 5009.20 食品中有机磷农药残留量的测定</w:t>
      </w:r>
    </w:p>
    <w:p>
      <w:pPr>
        <w:spacing w:line="300" w:lineRule="auto"/>
        <w:ind w:left="424" w:leftChars="202" w:firstLine="2"/>
        <w:rPr>
          <w:spacing w:val="-2"/>
        </w:rPr>
      </w:pPr>
      <w:r>
        <w:rPr>
          <w:spacing w:val="-2"/>
        </w:rPr>
        <w:t xml:space="preserve">GB/T 5009.22 </w:t>
      </w:r>
      <w:r>
        <w:rPr>
          <w:rFonts w:hint="eastAsia"/>
          <w:spacing w:val="-2"/>
        </w:rPr>
        <w:t>食品安全国家标准 食品中黄曲霉毒素B族和G族的测定</w:t>
      </w:r>
    </w:p>
    <w:p>
      <w:pPr>
        <w:spacing w:line="300" w:lineRule="auto"/>
        <w:ind w:left="424" w:leftChars="202" w:firstLine="2"/>
        <w:rPr>
          <w:spacing w:val="-2"/>
        </w:rPr>
      </w:pPr>
      <w:r>
        <w:rPr>
          <w:spacing w:val="-2"/>
        </w:rPr>
        <w:t>GB/T 5009.36 食品安全国家标准 食品中氰化物的测定</w:t>
      </w:r>
    </w:p>
    <w:p>
      <w:pPr>
        <w:spacing w:line="300" w:lineRule="auto"/>
        <w:ind w:left="424" w:leftChars="202" w:firstLine="2"/>
        <w:rPr>
          <w:spacing w:val="-2"/>
        </w:rPr>
      </w:pPr>
      <w:r>
        <w:rPr>
          <w:spacing w:val="-2"/>
        </w:rPr>
        <w:t>GB/T 5009.103 植物性食品中甲胺磷和乙酰甲胺磷农药残留量的测定</w:t>
      </w:r>
    </w:p>
    <w:p>
      <w:pPr>
        <w:spacing w:line="300" w:lineRule="auto"/>
        <w:ind w:left="424" w:leftChars="202" w:firstLine="2"/>
        <w:rPr>
          <w:spacing w:val="-2"/>
        </w:rPr>
      </w:pPr>
      <w:r>
        <w:rPr>
          <w:spacing w:val="-2"/>
        </w:rPr>
        <w:t>GB/T 5009.104 植物性食品中氨基甲酸酯类农药残留量的测定</w:t>
      </w:r>
    </w:p>
    <w:p>
      <w:pPr>
        <w:spacing w:line="300" w:lineRule="auto"/>
        <w:ind w:left="424" w:leftChars="202" w:firstLine="2"/>
        <w:rPr>
          <w:spacing w:val="-2"/>
        </w:rPr>
      </w:pPr>
      <w:r>
        <w:rPr>
          <w:spacing w:val="-2"/>
        </w:rPr>
        <w:t>GB/T 5009.110 植物性食品中氯氰菊酯、氰戊菊酯和溴氰菊酯残留量的测定</w:t>
      </w:r>
    </w:p>
    <w:p>
      <w:pPr>
        <w:spacing w:line="300" w:lineRule="auto"/>
        <w:ind w:left="424" w:leftChars="202" w:firstLine="2"/>
        <w:rPr>
          <w:spacing w:val="-2"/>
        </w:rPr>
      </w:pPr>
      <w:r>
        <w:rPr>
          <w:spacing w:val="-2"/>
        </w:rPr>
        <w:t>GB/T 5009.114 大米中杀虫双残留量的测定</w:t>
      </w:r>
    </w:p>
    <w:p>
      <w:pPr>
        <w:spacing w:line="300" w:lineRule="auto"/>
        <w:ind w:left="424" w:leftChars="202" w:firstLine="2"/>
        <w:rPr>
          <w:spacing w:val="-2"/>
        </w:rPr>
      </w:pPr>
      <w:r>
        <w:rPr>
          <w:spacing w:val="-2"/>
        </w:rPr>
        <w:t>GB/T 5009.145 植物性食品中有机磷和氨基甲酸酯类农药多种残留的测定</w:t>
      </w:r>
    </w:p>
    <w:p>
      <w:pPr>
        <w:spacing w:line="300" w:lineRule="auto"/>
        <w:ind w:left="424" w:leftChars="202" w:firstLine="2"/>
        <w:rPr>
          <w:spacing w:val="-2"/>
        </w:rPr>
      </w:pPr>
      <w:r>
        <w:rPr>
          <w:spacing w:val="-2"/>
        </w:rPr>
        <w:t>GB/T 5009.155 大米中稻瘟灵残留量的测定</w:t>
      </w:r>
    </w:p>
    <w:p>
      <w:pPr>
        <w:spacing w:line="300" w:lineRule="auto"/>
        <w:ind w:left="424" w:leftChars="202" w:firstLine="2"/>
        <w:rPr>
          <w:spacing w:val="-2"/>
        </w:rPr>
      </w:pPr>
      <w:r>
        <w:rPr>
          <w:spacing w:val="-2"/>
        </w:rPr>
        <w:t>GB/T 5009.184 粮食、蔬菜中噻酮残留量的测定</w:t>
      </w:r>
    </w:p>
    <w:p>
      <w:pPr>
        <w:spacing w:line="300" w:lineRule="auto"/>
        <w:ind w:left="424" w:leftChars="202" w:firstLine="2"/>
        <w:rPr>
          <w:spacing w:val="-2"/>
        </w:rPr>
      </w:pPr>
      <w:r>
        <w:rPr>
          <w:spacing w:val="-2"/>
        </w:rPr>
        <w:t>GB/T 5492  粮油检验  粮食、油料的色泽、气味、口味鉴定</w:t>
      </w:r>
    </w:p>
    <w:p>
      <w:pPr>
        <w:spacing w:line="300" w:lineRule="auto"/>
        <w:ind w:left="424" w:leftChars="202" w:firstLine="2"/>
        <w:rPr>
          <w:color w:val="000000"/>
        </w:rPr>
      </w:pPr>
      <w:r>
        <w:rPr>
          <w:color w:val="000000"/>
        </w:rPr>
        <w:t>GB/T 5493  粮油检验  类型及互混检验</w:t>
      </w:r>
    </w:p>
    <w:p>
      <w:pPr>
        <w:spacing w:line="300" w:lineRule="auto"/>
        <w:ind w:left="424" w:leftChars="202" w:firstLine="2"/>
        <w:rPr>
          <w:color w:val="000000"/>
        </w:rPr>
      </w:pPr>
      <w:r>
        <w:rPr>
          <w:color w:val="000000"/>
        </w:rPr>
        <w:t>GB/T 5494  粮油检验  粮食、油料的杂质、不完善粒检验</w:t>
      </w:r>
    </w:p>
    <w:p>
      <w:pPr>
        <w:spacing w:line="300" w:lineRule="auto"/>
        <w:ind w:left="424" w:leftChars="202" w:firstLine="2"/>
        <w:rPr>
          <w:color w:val="000000"/>
        </w:rPr>
      </w:pPr>
      <w:r>
        <w:rPr>
          <w:color w:val="000000"/>
        </w:rPr>
        <w:t>GB/T 5496  粮食、油料检验  黄粒米及裂纹粒检验法</w:t>
      </w:r>
    </w:p>
    <w:p>
      <w:pPr>
        <w:spacing w:line="300" w:lineRule="auto"/>
        <w:ind w:left="424" w:leftChars="202" w:firstLine="2"/>
        <w:rPr>
          <w:color w:val="000000"/>
        </w:rPr>
      </w:pPr>
      <w:r>
        <w:rPr>
          <w:color w:val="000000"/>
        </w:rPr>
        <w:t>GB/T 5502  粮食检验  大米加工精度检验</w:t>
      </w:r>
    </w:p>
    <w:p>
      <w:pPr>
        <w:spacing w:line="300" w:lineRule="auto"/>
        <w:ind w:left="424" w:leftChars="202" w:firstLine="2"/>
        <w:rPr>
          <w:color w:val="000000"/>
        </w:rPr>
      </w:pPr>
      <w:r>
        <w:rPr>
          <w:color w:val="000000"/>
        </w:rPr>
        <w:t>GB/T 5503  粮食检验  碎米检验法</w:t>
      </w:r>
    </w:p>
    <w:p>
      <w:pPr>
        <w:spacing w:line="300" w:lineRule="auto"/>
        <w:ind w:left="424" w:leftChars="202" w:firstLine="2"/>
        <w:rPr>
          <w:color w:val="000000"/>
        </w:rPr>
      </w:pPr>
      <w:r>
        <w:rPr>
          <w:color w:val="000000"/>
        </w:rPr>
        <w:t>GB 5749  生活饮用水卫生标准</w:t>
      </w:r>
    </w:p>
    <w:p>
      <w:pPr>
        <w:spacing w:line="300" w:lineRule="auto"/>
        <w:ind w:left="424" w:leftChars="202" w:firstLine="2"/>
        <w:rPr>
          <w:color w:val="000000"/>
        </w:rPr>
      </w:pPr>
      <w:r>
        <w:rPr>
          <w:color w:val="000000"/>
        </w:rPr>
        <w:t>GB 7718  食品安全国家标准 预包装食品标签通则</w:t>
      </w:r>
    </w:p>
    <w:p>
      <w:pPr>
        <w:spacing w:line="300" w:lineRule="auto"/>
        <w:ind w:left="424" w:leftChars="202" w:firstLine="2"/>
        <w:rPr>
          <w:color w:val="000000"/>
        </w:rPr>
      </w:pPr>
      <w:r>
        <w:rPr>
          <w:color w:val="000000"/>
        </w:rPr>
        <w:t>GB 9683  复合食品包装袋卫生标准</w:t>
      </w:r>
    </w:p>
    <w:p>
      <w:pPr>
        <w:spacing w:line="300" w:lineRule="auto"/>
        <w:ind w:left="424" w:leftChars="202" w:firstLine="2"/>
        <w:rPr>
          <w:color w:val="000000"/>
        </w:rPr>
      </w:pPr>
      <w:r>
        <w:rPr>
          <w:color w:val="000000"/>
        </w:rPr>
        <w:t>GB 13122  食品安全国家标准  谷物加工卫生规范</w:t>
      </w:r>
    </w:p>
    <w:p>
      <w:pPr>
        <w:spacing w:line="300" w:lineRule="auto"/>
        <w:ind w:left="424" w:leftChars="202" w:firstLine="2"/>
        <w:rPr>
          <w:color w:val="000000"/>
        </w:rPr>
      </w:pPr>
      <w:r>
        <w:rPr>
          <w:color w:val="000000"/>
        </w:rPr>
        <w:t>GB 14881  食品安全国家标准  食品生产通用卫生规范</w:t>
      </w:r>
    </w:p>
    <w:p>
      <w:pPr>
        <w:spacing w:line="300" w:lineRule="auto"/>
        <w:ind w:left="424" w:leftChars="202" w:firstLine="2"/>
      </w:pPr>
      <w:r>
        <w:rPr>
          <w:rFonts w:hint="eastAsia"/>
        </w:rPr>
        <w:t>GB 15618</w:t>
      </w:r>
      <w:r>
        <w:t xml:space="preserve"> </w:t>
      </w:r>
      <w:r>
        <w:rPr>
          <w:rFonts w:hint="eastAsia"/>
          <w:color w:val="333333"/>
        </w:rPr>
        <w:t>土壤环境质量</w:t>
      </w:r>
      <w:r>
        <w:rPr>
          <w:color w:val="333333"/>
        </w:rPr>
        <w:t xml:space="preserve"> </w:t>
      </w:r>
      <w:r>
        <w:rPr>
          <w:rFonts w:hint="eastAsia"/>
          <w:color w:val="333333"/>
        </w:rPr>
        <w:t>农用地土壤污染风险管控标准（试行）</w:t>
      </w:r>
    </w:p>
    <w:p>
      <w:pPr>
        <w:spacing w:line="300" w:lineRule="auto"/>
        <w:ind w:left="424" w:leftChars="202" w:firstLine="2"/>
        <w:rPr>
          <w:color w:val="000000"/>
        </w:rPr>
      </w:pPr>
      <w:r>
        <w:rPr>
          <w:color w:val="000000"/>
        </w:rPr>
        <w:t>GB/T 15682  粮油检验  稻谷、大米蒸煮食用品质感官评价方法</w:t>
      </w:r>
    </w:p>
    <w:p>
      <w:pPr>
        <w:spacing w:line="300" w:lineRule="auto"/>
        <w:ind w:left="424" w:leftChars="202" w:firstLine="2"/>
        <w:rPr>
          <w:color w:val="000000"/>
        </w:rPr>
      </w:pPr>
      <w:r>
        <w:rPr>
          <w:color w:val="000000"/>
        </w:rPr>
        <w:t>GB/T 15683  大米  直链淀粉含量的测定</w:t>
      </w:r>
    </w:p>
    <w:p>
      <w:pPr>
        <w:spacing w:line="300" w:lineRule="auto"/>
        <w:ind w:left="424" w:leftChars="202" w:firstLine="2"/>
        <w:rPr>
          <w:color w:val="000000"/>
        </w:rPr>
      </w:pPr>
      <w:r>
        <w:rPr>
          <w:color w:val="000000"/>
        </w:rPr>
        <w:t>GB/T 17109  粮食销售包装</w:t>
      </w:r>
    </w:p>
    <w:p>
      <w:pPr>
        <w:spacing w:line="300" w:lineRule="auto"/>
        <w:ind w:left="424" w:leftChars="202" w:firstLine="2"/>
        <w:rPr>
          <w:color w:val="000000"/>
        </w:rPr>
      </w:pPr>
      <w:r>
        <w:rPr>
          <w:color w:val="000000"/>
        </w:rPr>
        <w:t>GB/T 17891  优质稻谷</w:t>
      </w:r>
    </w:p>
    <w:p>
      <w:pPr>
        <w:spacing w:line="300" w:lineRule="auto"/>
        <w:ind w:left="424" w:leftChars="202" w:firstLine="2"/>
        <w:rPr>
          <w:color w:val="000000"/>
        </w:rPr>
      </w:pPr>
      <w:r>
        <w:rPr>
          <w:color w:val="000000"/>
        </w:rPr>
        <w:t>GB/T 20569  稻谷储存品质判定规则</w:t>
      </w:r>
    </w:p>
    <w:p>
      <w:pPr>
        <w:spacing w:line="300" w:lineRule="auto"/>
        <w:ind w:left="424" w:leftChars="202" w:firstLine="2"/>
        <w:rPr>
          <w:rFonts w:hAnsi="宋体" w:cs="宋体"/>
        </w:rPr>
      </w:pPr>
      <w:r>
        <w:rPr>
          <w:spacing w:val="-2"/>
        </w:rPr>
        <w:t xml:space="preserve">GB/T 20770 </w:t>
      </w:r>
      <w:r>
        <w:rPr>
          <w:rFonts w:hint="eastAsia"/>
          <w:spacing w:val="-2"/>
        </w:rPr>
        <w:t>粮谷中486种农药及相关化学品残留量的测定 液相色谱-串联质谱法</w:t>
      </w:r>
    </w:p>
    <w:p>
      <w:pPr>
        <w:spacing w:line="300" w:lineRule="auto"/>
        <w:ind w:left="424" w:leftChars="202" w:firstLine="2"/>
        <w:rPr>
          <w:color w:val="000000"/>
        </w:rPr>
      </w:pPr>
      <w:r>
        <w:rPr>
          <w:rFonts w:hint="eastAsia"/>
          <w:color w:val="000000"/>
        </w:rPr>
        <w:t>GB/T 22294 粮油检验 大米胶稠度的测定</w:t>
      </w:r>
    </w:p>
    <w:p>
      <w:pPr>
        <w:spacing w:line="300" w:lineRule="auto"/>
        <w:ind w:left="424" w:leftChars="202" w:firstLine="2"/>
        <w:rPr>
          <w:rFonts w:hAnsi="宋体" w:cs="宋体"/>
        </w:rPr>
      </w:pPr>
      <w:r>
        <w:rPr>
          <w:rFonts w:hint="eastAsia" w:hAnsi="宋体" w:cs="宋体"/>
        </w:rPr>
        <w:t>GB 28050</w:t>
      </w:r>
      <w:r>
        <w:rPr>
          <w:rFonts w:hAnsi="宋体" w:cs="宋体"/>
        </w:rPr>
        <w:t xml:space="preserve"> </w:t>
      </w:r>
      <w:r>
        <w:rPr>
          <w:color w:val="000000"/>
        </w:rPr>
        <w:t>食品安全国家标准  预包装食品营养标签通则</w:t>
      </w:r>
    </w:p>
    <w:p>
      <w:pPr>
        <w:spacing w:line="300" w:lineRule="auto"/>
        <w:ind w:left="424" w:leftChars="202" w:firstLine="2"/>
        <w:rPr>
          <w:rFonts w:hAnsi="宋体" w:cs="宋体"/>
        </w:rPr>
      </w:pPr>
      <w:r>
        <w:rPr>
          <w:rFonts w:hint="eastAsia" w:hAnsi="宋体" w:cs="宋体"/>
        </w:rPr>
        <w:t>GB/T 29890</w:t>
      </w:r>
      <w:r>
        <w:rPr>
          <w:color w:val="000000"/>
        </w:rPr>
        <w:t>粮油储藏技术规范</w:t>
      </w:r>
    </w:p>
    <w:p>
      <w:pPr>
        <w:spacing w:line="300" w:lineRule="auto"/>
        <w:ind w:left="424" w:leftChars="202" w:firstLine="2"/>
        <w:rPr>
          <w:rFonts w:ascii="宋体" w:hAnsi="宋体" w:cs="宋体"/>
        </w:rPr>
      </w:pPr>
      <w:r>
        <w:rPr>
          <w:rFonts w:hint="eastAsia" w:ascii="宋体" w:hAnsi="宋体" w:cs="宋体"/>
        </w:rPr>
        <w:t>NY/T 393</w:t>
      </w:r>
      <w:r>
        <w:rPr>
          <w:rFonts w:ascii="宋体" w:hAnsi="宋体" w:cs="宋体"/>
        </w:rPr>
        <w:t xml:space="preserve"> </w:t>
      </w:r>
      <w:r>
        <w:rPr>
          <w:color w:val="000000"/>
        </w:rPr>
        <w:t>绿色食品 农药使用准则</w:t>
      </w:r>
    </w:p>
    <w:p>
      <w:pPr>
        <w:spacing w:line="300" w:lineRule="auto"/>
        <w:ind w:left="424" w:leftChars="202" w:firstLine="2"/>
        <w:rPr>
          <w:rFonts w:ascii="宋体" w:hAnsi="宋体" w:cs="宋体"/>
          <w:spacing w:val="-1"/>
          <w:szCs w:val="21"/>
        </w:rPr>
      </w:pPr>
      <w:r>
        <w:rPr>
          <w:rFonts w:ascii="宋体" w:hAnsi="宋体" w:cs="宋体"/>
          <w:szCs w:val="21"/>
        </w:rPr>
        <w:t>JJF 10</w:t>
      </w:r>
      <w:r>
        <w:rPr>
          <w:rFonts w:ascii="宋体" w:hAnsi="宋体" w:cs="宋体"/>
          <w:spacing w:val="-1"/>
          <w:szCs w:val="21"/>
        </w:rPr>
        <w:t xml:space="preserve">70 </w:t>
      </w:r>
      <w:r>
        <w:rPr>
          <w:color w:val="000000"/>
        </w:rPr>
        <w:t>定量包装商品净含量计量检验规则</w:t>
      </w:r>
    </w:p>
    <w:p>
      <w:pPr>
        <w:spacing w:line="300" w:lineRule="auto"/>
        <w:ind w:left="424" w:leftChars="202" w:firstLine="2"/>
        <w:rPr>
          <w:rFonts w:hAnsi="宋体" w:cs="宋体"/>
        </w:rPr>
      </w:pPr>
      <w:r>
        <w:rPr>
          <w:rFonts w:hint="eastAsia" w:hAnsi="宋体" w:cs="宋体"/>
        </w:rPr>
        <w:t>LS/T 1202</w:t>
      </w:r>
      <w:r>
        <w:rPr>
          <w:rFonts w:hAnsi="宋体" w:cs="宋体"/>
        </w:rPr>
        <w:t xml:space="preserve"> </w:t>
      </w:r>
      <w:r>
        <w:rPr>
          <w:color w:val="000000"/>
        </w:rPr>
        <w:t>储粮机械通风技术规程</w:t>
      </w:r>
    </w:p>
    <w:p>
      <w:pPr>
        <w:spacing w:line="300" w:lineRule="auto"/>
        <w:ind w:left="424" w:leftChars="202" w:firstLine="2"/>
      </w:pPr>
      <w:r>
        <w:t xml:space="preserve">LS/T 3247 </w:t>
      </w:r>
      <w:r>
        <w:rPr>
          <w:rFonts w:hint="eastAsia"/>
          <w:color w:val="000000"/>
        </w:rPr>
        <w:t>中国好粮油 大米</w:t>
      </w:r>
    </w:p>
    <w:p>
      <w:pPr>
        <w:pStyle w:val="27"/>
        <w:numPr>
          <w:ilvl w:val="0"/>
          <w:numId w:val="3"/>
        </w:numPr>
        <w:spacing w:before="240" w:after="240"/>
        <w:rPr>
          <w:color w:val="000000" w:themeColor="text1"/>
          <w14:textFill>
            <w14:solidFill>
              <w14:schemeClr w14:val="tx1"/>
            </w14:solidFill>
          </w14:textFill>
        </w:rPr>
      </w:pPr>
      <w:bookmarkStart w:id="19" w:name="bookmark5"/>
      <w:bookmarkEnd w:id="19"/>
      <w:bookmarkStart w:id="20" w:name="_Toc59201848"/>
      <w:bookmarkStart w:id="21" w:name="_Toc119067853"/>
      <w:r>
        <w:rPr>
          <w:rFonts w:hint="eastAsia"/>
          <w:color w:val="000000" w:themeColor="text1"/>
          <w14:textFill>
            <w14:solidFill>
              <w14:schemeClr w14:val="tx1"/>
            </w14:solidFill>
          </w14:textFill>
        </w:rPr>
        <w:t>术语和定义</w:t>
      </w:r>
      <w:bookmarkEnd w:id="20"/>
      <w:bookmarkEnd w:id="21"/>
    </w:p>
    <w:p>
      <w:pPr>
        <w:pStyle w:val="25"/>
        <w:numPr>
          <w:ilvl w:val="0"/>
          <w:numId w:val="4"/>
        </w:numPr>
        <w:tabs>
          <w:tab w:val="clear" w:pos="4201"/>
          <w:tab w:val="clear" w:pos="9298"/>
        </w:tabs>
        <w:ind w:left="851" w:hanging="851" w:firstLineChars="0"/>
        <w:rPr>
          <w:rFonts w:ascii="黑体" w:hAnsi="黑体" w:eastAsia="黑体"/>
          <w:b/>
          <w:bCs/>
        </w:rPr>
      </w:pPr>
    </w:p>
    <w:p>
      <w:pPr>
        <w:spacing w:line="300" w:lineRule="auto"/>
        <w:ind w:firstLine="426"/>
        <w:rPr>
          <w:b/>
        </w:rPr>
      </w:pPr>
      <w:r>
        <w:rPr>
          <w:rFonts w:hint="eastAsia"/>
          <w:b/>
        </w:rPr>
        <w:t>品质 product quality</w:t>
      </w:r>
    </w:p>
    <w:p>
      <w:pPr>
        <w:spacing w:line="300" w:lineRule="auto"/>
        <w:ind w:firstLine="426"/>
        <w:rPr>
          <w:szCs w:val="21"/>
        </w:rPr>
      </w:pPr>
      <w:r>
        <w:rPr>
          <w:rFonts w:hint="eastAsia"/>
          <w:szCs w:val="21"/>
        </w:rPr>
        <w:t xml:space="preserve">产品的质量，即产品所具备的一种或几种为达到客户满意所具备的固有特性。 </w:t>
      </w:r>
    </w:p>
    <w:p>
      <w:pPr>
        <w:spacing w:line="300" w:lineRule="auto"/>
        <w:ind w:firstLine="426"/>
        <w:rPr>
          <w:szCs w:val="21"/>
        </w:rPr>
      </w:pPr>
      <w:r>
        <w:rPr>
          <w:rFonts w:hint="eastAsia"/>
          <w:szCs w:val="21"/>
        </w:rPr>
        <w:t>品质可包括产品自身质量特性及影响产品质量的因素（如生产销售过程）的特性。</w:t>
      </w:r>
    </w:p>
    <w:p>
      <w:pPr>
        <w:pStyle w:val="25"/>
        <w:numPr>
          <w:ilvl w:val="0"/>
          <w:numId w:val="4"/>
        </w:numPr>
        <w:tabs>
          <w:tab w:val="clear" w:pos="4201"/>
          <w:tab w:val="clear" w:pos="9298"/>
        </w:tabs>
        <w:ind w:left="851" w:hanging="851" w:firstLineChars="0"/>
        <w:rPr>
          <w:rFonts w:ascii="黑体" w:hAnsi="黑体" w:eastAsia="黑体"/>
          <w:b/>
          <w:bCs/>
        </w:rPr>
      </w:pPr>
    </w:p>
    <w:p>
      <w:pPr>
        <w:spacing w:line="300" w:lineRule="auto"/>
        <w:ind w:firstLine="424" w:firstLineChars="201"/>
        <w:rPr>
          <w:b/>
        </w:rPr>
      </w:pPr>
      <w:r>
        <w:rPr>
          <w:rFonts w:hint="eastAsia"/>
          <w:b/>
        </w:rPr>
        <w:t xml:space="preserve">优质农食产品 </w:t>
      </w:r>
      <w:r>
        <w:rPr>
          <w:b/>
        </w:rPr>
        <w:t>High-quality agricultural food products</w:t>
      </w:r>
    </w:p>
    <w:p>
      <w:pPr>
        <w:spacing w:line="300" w:lineRule="auto"/>
        <w:ind w:firstLine="420" w:firstLineChars="200"/>
        <w:rPr>
          <w:szCs w:val="21"/>
        </w:rPr>
      </w:pPr>
      <w:r>
        <w:rPr>
          <w:rFonts w:hint="eastAsia"/>
          <w:szCs w:val="21"/>
        </w:rPr>
        <w:t>经认证机构评审达到优质农食产品相应等级评级分值，且农产品品质指标普遍高于国家标准，农产品品质符合优质农食产品评价标准和优质农食产品系列产品评价标准要求的农产品。</w:t>
      </w:r>
    </w:p>
    <w:p>
      <w:pPr>
        <w:pStyle w:val="25"/>
        <w:numPr>
          <w:ilvl w:val="0"/>
          <w:numId w:val="4"/>
        </w:numPr>
        <w:tabs>
          <w:tab w:val="clear" w:pos="4201"/>
          <w:tab w:val="clear" w:pos="9298"/>
        </w:tabs>
        <w:ind w:left="851" w:hanging="851" w:firstLineChars="0"/>
        <w:rPr>
          <w:rFonts w:ascii="黑体" w:hAnsi="黑体" w:eastAsia="黑体"/>
          <w:b/>
          <w:bCs/>
        </w:rPr>
      </w:pPr>
    </w:p>
    <w:p>
      <w:pPr>
        <w:spacing w:line="300" w:lineRule="auto"/>
        <w:ind w:firstLine="426"/>
        <w:rPr>
          <w:b/>
        </w:rPr>
      </w:pPr>
      <w:r>
        <w:rPr>
          <w:rFonts w:hint="eastAsia"/>
          <w:b/>
        </w:rPr>
        <w:t>品质溯源 product</w:t>
      </w:r>
      <w:r>
        <w:rPr>
          <w:b/>
        </w:rPr>
        <w:t xml:space="preserve"> </w:t>
      </w:r>
      <w:r>
        <w:rPr>
          <w:rFonts w:hint="eastAsia"/>
          <w:b/>
        </w:rPr>
        <w:t>quality tracing</w:t>
      </w:r>
    </w:p>
    <w:p>
      <w:pPr>
        <w:spacing w:line="300" w:lineRule="auto"/>
        <w:ind w:firstLine="426"/>
      </w:pPr>
      <w:r>
        <w:rPr>
          <w:rFonts w:hint="eastAsia"/>
        </w:rPr>
        <w:t xml:space="preserve">对产品质量特性及影响产品质量的因素的信息的追溯。 </w:t>
      </w:r>
    </w:p>
    <w:p>
      <w:pPr>
        <w:spacing w:line="300" w:lineRule="auto"/>
        <w:ind w:firstLine="426"/>
      </w:pPr>
      <w:r>
        <w:rPr>
          <w:rFonts w:hint="eastAsia"/>
        </w:rPr>
        <w:t>注：质量特性和影响因素是依据认证的具体方案和相关标准确定。</w:t>
      </w:r>
    </w:p>
    <w:p>
      <w:pPr>
        <w:pStyle w:val="27"/>
        <w:numPr>
          <w:ilvl w:val="0"/>
          <w:numId w:val="3"/>
        </w:numPr>
        <w:spacing w:before="240" w:after="240"/>
        <w:rPr>
          <w:color w:val="000000" w:themeColor="text1"/>
          <w14:textFill>
            <w14:solidFill>
              <w14:schemeClr w14:val="tx1"/>
            </w14:solidFill>
          </w14:textFill>
        </w:rPr>
      </w:pPr>
      <w:bookmarkStart w:id="22" w:name="_Toc119067854"/>
      <w:r>
        <w:rPr>
          <w:rFonts w:hint="eastAsia"/>
          <w:color w:val="000000" w:themeColor="text1"/>
          <w14:textFill>
            <w14:solidFill>
              <w14:schemeClr w14:val="tx1"/>
            </w14:solidFill>
          </w14:textFill>
        </w:rPr>
        <w:t>合规管理</w:t>
      </w:r>
      <w:bookmarkEnd w:id="22"/>
    </w:p>
    <w:p>
      <w:pPr>
        <w:pStyle w:val="25"/>
        <w:adjustRightInd w:val="0"/>
        <w:snapToGrid w:val="0"/>
        <w:spacing w:line="300" w:lineRule="auto"/>
      </w:pPr>
      <w:bookmarkStart w:id="23" w:name="_Toc59010418"/>
      <w:bookmarkEnd w:id="23"/>
      <w:bookmarkStart w:id="24" w:name="_Toc119067855"/>
      <w:r>
        <w:rPr>
          <w:rFonts w:hint="eastAsia"/>
        </w:rPr>
        <w:t>生产、经营组织应具有合法的法律证明文件，加工厂</w:t>
      </w:r>
      <w:r>
        <w:rPr>
          <w:rFonts w:cs="宋体"/>
          <w:szCs w:val="21"/>
        </w:rPr>
        <w:t>应获得食品生产许可</w:t>
      </w:r>
      <w:r>
        <w:rPr>
          <w:rFonts w:cs="宋体"/>
          <w:spacing w:val="-1"/>
          <w:szCs w:val="21"/>
        </w:rPr>
        <w:t>证</w:t>
      </w:r>
      <w:r>
        <w:rPr>
          <w:rFonts w:hint="eastAsia" w:cs="宋体"/>
          <w:spacing w:val="-1"/>
          <w:szCs w:val="21"/>
        </w:rPr>
        <w:t>（适用时），</w:t>
      </w:r>
      <w:r>
        <w:rPr>
          <w:rFonts w:hint="eastAsia"/>
        </w:rPr>
        <w:t>建立合规管理相关规章制度，制定</w:t>
      </w:r>
      <w:r>
        <w:rPr>
          <w:rFonts w:hint="eastAsia" w:asciiTheme="minorEastAsia" w:hAnsiTheme="minorEastAsia" w:eastAsiaTheme="minorEastAsia"/>
          <w:bCs/>
        </w:rPr>
        <w:t>法律法规、标准及相关市场准入要求清单</w:t>
      </w:r>
      <w:r>
        <w:rPr>
          <w:rFonts w:hint="eastAsia"/>
        </w:rPr>
        <w:t>，并做出合规承诺。</w:t>
      </w:r>
    </w:p>
    <w:p>
      <w:pPr>
        <w:pStyle w:val="27"/>
        <w:numPr>
          <w:ilvl w:val="0"/>
          <w:numId w:val="3"/>
        </w:numPr>
        <w:spacing w:before="240" w:after="240"/>
        <w:rPr>
          <w:color w:val="000000" w:themeColor="text1"/>
          <w14:textFill>
            <w14:solidFill>
              <w14:schemeClr w14:val="tx1"/>
            </w14:solidFill>
          </w14:textFill>
        </w:rPr>
      </w:pPr>
      <w:r>
        <w:rPr>
          <w:rFonts w:hint="eastAsia"/>
          <w:color w:val="000000" w:themeColor="text1"/>
          <w14:textFill>
            <w14:solidFill>
              <w14:schemeClr w14:val="tx1"/>
            </w14:solidFill>
          </w14:textFill>
        </w:rPr>
        <w:t>计划与管理制度</w:t>
      </w:r>
      <w:bookmarkEnd w:id="24"/>
    </w:p>
    <w:p>
      <w:pPr>
        <w:pStyle w:val="26"/>
        <w:adjustRightInd w:val="0"/>
        <w:snapToGrid w:val="0"/>
        <w:spacing w:before="120" w:after="120" w:line="360" w:lineRule="exact"/>
        <w:outlineLvl w:val="9"/>
        <w:rPr>
          <w:rFonts w:ascii="宋体" w:hAnsi="宋体" w:eastAsia="宋体" w:cs="宋体"/>
        </w:rPr>
      </w:pPr>
      <w:r>
        <w:rPr>
          <w:rFonts w:hint="eastAsia" w:ascii="宋体" w:hAnsi="宋体" w:eastAsia="宋体" w:cs="宋体"/>
          <w:color w:val="000000" w:themeColor="text1"/>
          <w14:textFill>
            <w14:solidFill>
              <w14:schemeClr w14:val="tx1"/>
            </w14:solidFill>
          </w14:textFill>
        </w:rPr>
        <w:t>生产、经营组织应制定优质农食产品评价管理制度，明确质量战略、质量目标与质量方案；</w:t>
      </w:r>
    </w:p>
    <w:p>
      <w:pPr>
        <w:pStyle w:val="26"/>
        <w:adjustRightInd w:val="0"/>
        <w:snapToGrid w:val="0"/>
        <w:spacing w:before="120" w:after="120" w:line="360" w:lineRule="exact"/>
        <w:outlineLvl w:val="9"/>
        <w:rPr>
          <w:rFonts w:ascii="宋体" w:hAnsi="宋体" w:eastAsia="宋体" w:cs="宋体"/>
        </w:rPr>
      </w:pPr>
      <w:r>
        <w:rPr>
          <w:rFonts w:hint="eastAsia" w:ascii="宋体" w:hAnsi="宋体" w:eastAsia="宋体" w:cs="宋体"/>
        </w:rPr>
        <w:t>生产、经营组织应规定各有关部门、人员的质量职责、权限和相互关系，确保生产、经营组织的产品研发、生产、质量活动得到有效控制；</w:t>
      </w:r>
    </w:p>
    <w:p>
      <w:pPr>
        <w:pStyle w:val="26"/>
        <w:adjustRightInd w:val="0"/>
        <w:snapToGrid w:val="0"/>
        <w:spacing w:before="120" w:after="120" w:line="360" w:lineRule="exact"/>
        <w:outlineLvl w:val="9"/>
        <w:rPr>
          <w:rFonts w:ascii="宋体" w:hAnsi="宋体" w:eastAsia="宋体" w:cs="宋体"/>
        </w:rPr>
      </w:pPr>
      <w:r>
        <w:rPr>
          <w:rFonts w:hint="eastAsia" w:ascii="宋体" w:hAnsi="宋体" w:eastAsia="宋体" w:cs="宋体"/>
        </w:rPr>
        <w:t>生产、经营组织组织应配备相应的人力资源，确保从事对产品质量有影响的工作人员具备相应的能力；</w:t>
      </w:r>
    </w:p>
    <w:p>
      <w:pPr>
        <w:pStyle w:val="40"/>
        <w:adjustRightInd w:val="0"/>
        <w:snapToGrid w:val="0"/>
        <w:spacing w:before="120" w:beforeLines="50" w:after="120" w:afterLines="50" w:line="360" w:lineRule="exac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生产、经营组织负责人应了解农食产品生产经营等方面的法律法规以及相关要求，具有一定的食品安全卫生和生产加工等专业知识，应熟悉并掌握农业生产（或）加工、经营的技术知识或经验，并对企业质量管理全面负责；</w:t>
      </w:r>
    </w:p>
    <w:p>
      <w:pPr>
        <w:pStyle w:val="40"/>
        <w:adjustRightInd w:val="0"/>
        <w:snapToGrid w:val="0"/>
        <w:spacing w:before="120" w:beforeLines="50" w:after="120" w:afterLines="50" w:line="360" w:lineRule="exac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生产、经营组织应设立质量管理部门负责质量管理、卫生管理、优质农产品管理，质量管理负责人应具有发现、鉴别各生产环节、产品中不良状况的能力；</w:t>
      </w:r>
    </w:p>
    <w:p>
      <w:pPr>
        <w:pStyle w:val="40"/>
        <w:adjustRightInd w:val="0"/>
        <w:snapToGrid w:val="0"/>
        <w:spacing w:before="120" w:beforeLines="50" w:after="120" w:afterLines="50" w:line="360" w:lineRule="exac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生产、经营组织设立内部检查员负责本标准规定的体系的内部检查工作；</w:t>
      </w:r>
    </w:p>
    <w:p>
      <w:pPr>
        <w:pStyle w:val="40"/>
        <w:adjustRightInd w:val="0"/>
        <w:snapToGrid w:val="0"/>
        <w:spacing w:before="120" w:beforeLines="50" w:after="120" w:afterLines="50" w:line="360" w:lineRule="exact"/>
      </w:pPr>
      <w:r>
        <w:rPr>
          <w:rFonts w:hint="eastAsia" w:hAnsi="宋体" w:cs="宋体"/>
          <w:color w:val="000000" w:themeColor="text1"/>
          <w14:textFill>
            <w14:solidFill>
              <w14:schemeClr w14:val="tx1"/>
            </w14:solidFill>
          </w14:textFill>
        </w:rPr>
        <w:t>质量管理部门设检验室，负责原料、在制品、成品的质量、卫生检验分析工作，质量管理部门应根据检验结果，有执行临时停止生产和产品出厂的权力；</w:t>
      </w:r>
    </w:p>
    <w:p>
      <w:pPr>
        <w:pStyle w:val="40"/>
        <w:adjustRightInd w:val="0"/>
        <w:snapToGrid w:val="0"/>
        <w:spacing w:before="120" w:beforeLines="50" w:after="120" w:afterLines="50" w:line="360" w:lineRule="exac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生产、经营组织应为其活动影响到产品质量、食品安全的人员提供适宜的培训，并保留适当的培训记录；</w:t>
      </w:r>
    </w:p>
    <w:p>
      <w:pPr>
        <w:pStyle w:val="40"/>
        <w:adjustRightInd w:val="0"/>
        <w:snapToGrid w:val="0"/>
        <w:spacing w:before="120" w:beforeLines="50" w:after="120" w:afterLines="50" w:line="360" w:lineRule="exact"/>
      </w:pPr>
      <w:r>
        <w:rPr>
          <w:rFonts w:hint="eastAsia" w:hAnsi="宋体" w:cs="宋体"/>
          <w:color w:val="000000" w:themeColor="text1"/>
          <w14:textFill>
            <w14:solidFill>
              <w14:schemeClr w14:val="tx1"/>
            </w14:solidFill>
          </w14:textFill>
        </w:rPr>
        <w:t>应制定培训计划，组织各部门负责人和从业人员参加各种职前、在职培训和学习，以增加员工的相关知识与技能。</w:t>
      </w:r>
    </w:p>
    <w:p>
      <w:pPr>
        <w:pStyle w:val="26"/>
        <w:adjustRightInd w:val="0"/>
        <w:snapToGrid w:val="0"/>
        <w:spacing w:before="120" w:after="120" w:line="360" w:lineRule="exact"/>
        <w:outlineLvl w:val="9"/>
        <w:rPr>
          <w:rFonts w:ascii="宋体" w:hAnsi="宋体" w:cs="宋体" w:eastAsiaTheme="minorEastAsia"/>
        </w:rPr>
      </w:pPr>
      <w:r>
        <w:rPr>
          <w:rFonts w:hint="eastAsia" w:ascii="宋体" w:hAnsi="宋体" w:eastAsia="宋体" w:cs="宋体"/>
        </w:rPr>
        <w:t>生产、经营组织应确保其活动对食品安全和产品质量至关重要的员工，仅在体检合格后方能从事相关工作。</w:t>
      </w:r>
    </w:p>
    <w:p>
      <w:pPr>
        <w:pStyle w:val="26"/>
        <w:adjustRightInd w:val="0"/>
        <w:snapToGrid w:val="0"/>
        <w:spacing w:before="120" w:after="120" w:line="360" w:lineRule="exact"/>
        <w:outlineLvl w:val="9"/>
        <w:rPr>
          <w:rFonts w:ascii="宋体" w:hAnsi="宋体" w:cs="宋体" w:eastAsiaTheme="minorEastAsia"/>
        </w:rPr>
      </w:pPr>
      <w:r>
        <w:rPr>
          <w:rFonts w:hint="eastAsia" w:asciiTheme="minorEastAsia" w:hAnsiTheme="minorEastAsia" w:eastAsiaTheme="minorEastAsia"/>
          <w:bCs/>
        </w:rPr>
        <w:t>应制定水稻种植操作规程、大米加工操作规程，并形成文件和相关记录。</w:t>
      </w:r>
    </w:p>
    <w:p>
      <w:pPr>
        <w:pStyle w:val="26"/>
        <w:adjustRightInd w:val="0"/>
        <w:snapToGrid w:val="0"/>
        <w:spacing w:before="120" w:after="120" w:line="360" w:lineRule="exact"/>
        <w:outlineLvl w:val="9"/>
        <w:rPr>
          <w:rFonts w:ascii="宋体" w:hAnsi="宋体" w:eastAsia="宋体" w:cs="宋体"/>
        </w:rPr>
      </w:pPr>
      <w:r>
        <w:rPr>
          <w:rFonts w:hint="eastAsia" w:ascii="宋体" w:hAnsi="宋体" w:eastAsia="宋体" w:cs="宋体"/>
        </w:rPr>
        <w:t>内部检查</w:t>
      </w:r>
    </w:p>
    <w:p>
      <w:pPr>
        <w:pStyle w:val="40"/>
        <w:adjustRightInd w:val="0"/>
        <w:snapToGrid w:val="0"/>
        <w:spacing w:before="120" w:beforeLines="50" w:after="120" w:afterLines="50" w:line="360" w:lineRule="exact"/>
        <w:rPr>
          <w:rFonts w:hAnsi="宋体" w:cs="宋体"/>
        </w:rPr>
      </w:pPr>
      <w:r>
        <w:rPr>
          <w:rFonts w:hint="eastAsia" w:hAnsi="宋体" w:cs="宋体"/>
          <w:color w:val="000000" w:themeColor="text1"/>
          <w14:textFill>
            <w14:solidFill>
              <w14:schemeClr w14:val="tx1"/>
            </w14:solidFill>
          </w14:textFill>
        </w:rPr>
        <w:t>应建立内部检查制度，以优质农食产品大米生产、加工、经营管理体系及生产过程符合本规范的规定；</w:t>
      </w:r>
    </w:p>
    <w:p>
      <w:pPr>
        <w:pStyle w:val="40"/>
        <w:adjustRightInd w:val="0"/>
        <w:snapToGrid w:val="0"/>
        <w:spacing w:before="120" w:beforeLines="50" w:after="120" w:afterLines="50" w:line="360" w:lineRule="exact"/>
        <w:rPr>
          <w:rFonts w:hAnsi="宋体" w:cs="宋体"/>
        </w:rPr>
      </w:pPr>
      <w:r>
        <w:rPr>
          <w:rFonts w:hint="eastAsia" w:hAnsi="宋体" w:cs="宋体"/>
        </w:rPr>
        <w:t>内部检查应由内部检查员来承担；</w:t>
      </w:r>
    </w:p>
    <w:p>
      <w:pPr>
        <w:pStyle w:val="40"/>
        <w:adjustRightInd w:val="0"/>
        <w:snapToGrid w:val="0"/>
        <w:spacing w:before="120" w:beforeLines="50" w:after="120" w:afterLines="50" w:line="360" w:lineRule="exact"/>
        <w:rPr>
          <w:rFonts w:hAnsi="宋体" w:cs="宋体"/>
        </w:rPr>
      </w:pPr>
      <w:r>
        <w:rPr>
          <w:rFonts w:hint="eastAsia" w:hAnsi="宋体" w:cs="宋体"/>
        </w:rPr>
        <w:t>内部检查员的职责是：</w:t>
      </w:r>
    </w:p>
    <w:p>
      <w:pPr>
        <w:pStyle w:val="26"/>
        <w:numPr>
          <w:ilvl w:val="1"/>
          <w:numId w:val="0"/>
        </w:numPr>
        <w:adjustRightInd w:val="0"/>
        <w:snapToGrid w:val="0"/>
        <w:spacing w:before="120" w:after="120" w:line="360" w:lineRule="exact"/>
        <w:outlineLvl w:val="9"/>
        <w:rPr>
          <w:rFonts w:ascii="宋体" w:hAnsi="宋体" w:eastAsia="宋体" w:cs="宋体"/>
        </w:rPr>
      </w:pPr>
      <w:r>
        <w:rPr>
          <w:rFonts w:hint="eastAsia" w:ascii="宋体" w:hAnsi="宋体" w:eastAsia="宋体" w:cs="宋体"/>
        </w:rPr>
        <w:t>——对本企业管理体系进行检查；</w:t>
      </w:r>
    </w:p>
    <w:p>
      <w:pPr>
        <w:pStyle w:val="26"/>
        <w:numPr>
          <w:ilvl w:val="1"/>
          <w:numId w:val="0"/>
        </w:numPr>
        <w:adjustRightInd w:val="0"/>
        <w:snapToGrid w:val="0"/>
        <w:spacing w:before="120" w:after="120" w:line="360" w:lineRule="exact"/>
        <w:outlineLvl w:val="9"/>
        <w:rPr>
          <w:rFonts w:ascii="宋体" w:hAnsi="宋体" w:eastAsia="宋体" w:cs="宋体"/>
        </w:rPr>
      </w:pPr>
      <w:r>
        <w:rPr>
          <w:rFonts w:hint="eastAsia" w:ascii="宋体" w:hAnsi="宋体" w:eastAsia="宋体" w:cs="宋体"/>
        </w:rPr>
        <w:t>——对本企业生产、加工过程实施内部检查，并形成记录；</w:t>
      </w:r>
    </w:p>
    <w:p>
      <w:pPr>
        <w:pStyle w:val="26"/>
        <w:numPr>
          <w:ilvl w:val="1"/>
          <w:numId w:val="0"/>
        </w:numPr>
        <w:adjustRightInd w:val="0"/>
        <w:snapToGrid w:val="0"/>
        <w:spacing w:before="120" w:after="120" w:line="360" w:lineRule="exact"/>
        <w:outlineLvl w:val="9"/>
      </w:pPr>
      <w:r>
        <w:rPr>
          <w:rFonts w:hint="eastAsia" w:ascii="宋体" w:hAnsi="宋体" w:eastAsia="宋体" w:cs="宋体"/>
        </w:rPr>
        <w:t>——配合优质农食产品评价机构的检查和评价。</w:t>
      </w:r>
    </w:p>
    <w:p>
      <w:pPr>
        <w:pStyle w:val="27"/>
        <w:numPr>
          <w:ilvl w:val="0"/>
          <w:numId w:val="3"/>
        </w:numPr>
        <w:spacing w:before="240" w:after="240"/>
        <w:rPr>
          <w:color w:val="000000" w:themeColor="text1"/>
          <w14:textFill>
            <w14:solidFill>
              <w14:schemeClr w14:val="tx1"/>
            </w14:solidFill>
          </w14:textFill>
        </w:rPr>
      </w:pPr>
      <w:bookmarkStart w:id="25" w:name="_Toc59010425"/>
      <w:bookmarkEnd w:id="25"/>
      <w:bookmarkStart w:id="26" w:name="_Toc59010424"/>
      <w:bookmarkEnd w:id="26"/>
      <w:bookmarkStart w:id="27" w:name="_Toc59010423"/>
      <w:bookmarkEnd w:id="27"/>
      <w:bookmarkStart w:id="28" w:name="_Toc119067856"/>
      <w:r>
        <w:rPr>
          <w:rFonts w:hint="eastAsia"/>
          <w:color w:val="000000" w:themeColor="text1"/>
          <w14:textFill>
            <w14:solidFill>
              <w14:schemeClr w14:val="tx1"/>
            </w14:solidFill>
          </w14:textFill>
        </w:rPr>
        <w:t>设施与环境保障</w:t>
      </w:r>
      <w:bookmarkEnd w:id="28"/>
    </w:p>
    <w:p>
      <w:pPr>
        <w:pStyle w:val="26"/>
        <w:adjustRightInd w:val="0"/>
        <w:snapToGrid w:val="0"/>
        <w:spacing w:before="120" w:after="120" w:line="360" w:lineRule="exact"/>
        <w:outlineLvl w:val="9"/>
        <w:rPr>
          <w:rFonts w:hAnsi="黑体" w:cs="黑体"/>
        </w:rPr>
      </w:pPr>
      <w:r>
        <w:rPr>
          <w:rFonts w:hint="eastAsia" w:hAnsi="黑体" w:cs="黑体"/>
        </w:rPr>
        <w:t>设备设施配置</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工艺</w:t>
      </w:r>
    </w:p>
    <w:p>
      <w:pPr>
        <w:pStyle w:val="40"/>
        <w:numPr>
          <w:ilvl w:val="2"/>
          <w:numId w:val="0"/>
        </w:numPr>
        <w:adjustRightInd w:val="0"/>
        <w:snapToGrid w:val="0"/>
        <w:spacing w:before="120" w:beforeLines="50" w:after="120" w:afterLines="50" w:line="360" w:lineRule="exact"/>
        <w:ind w:firstLine="420" w:firstLineChars="200"/>
        <w:rPr>
          <w:rFonts w:hAnsi="宋体" w:cs="宋体"/>
        </w:rPr>
      </w:pPr>
      <w:r>
        <w:rPr>
          <w:rFonts w:hint="eastAsia" w:hAnsi="宋体" w:cs="宋体"/>
        </w:rPr>
        <w:t>加工过程应最大限度的保持大米的营养成分/或原有属性。</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设备</w:t>
      </w:r>
    </w:p>
    <w:p>
      <w:pPr>
        <w:pStyle w:val="40"/>
        <w:numPr>
          <w:ilvl w:val="0"/>
          <w:numId w:val="5"/>
        </w:numPr>
        <w:adjustRightInd w:val="0"/>
        <w:snapToGrid w:val="0"/>
        <w:spacing w:before="120" w:beforeLines="50" w:after="120" w:afterLines="50" w:line="360" w:lineRule="exact"/>
        <w:ind w:firstLine="420" w:firstLineChars="200"/>
        <w:rPr>
          <w:rFonts w:hAnsi="宋体" w:cs="宋体"/>
        </w:rPr>
      </w:pPr>
      <w:r>
        <w:rPr>
          <w:rFonts w:hint="eastAsia" w:hAnsi="宋体" w:cs="宋体"/>
        </w:rPr>
        <w:t>应配备与大米生产和加工工艺设计规模（能力）相适应的生产设备。其中清理设备包括清理筛、去石机、磁选器、金属检查器等；</w:t>
      </w:r>
    </w:p>
    <w:p>
      <w:pPr>
        <w:pStyle w:val="40"/>
        <w:numPr>
          <w:ilvl w:val="0"/>
          <w:numId w:val="5"/>
        </w:numPr>
        <w:adjustRightInd w:val="0"/>
        <w:snapToGrid w:val="0"/>
        <w:spacing w:before="120" w:beforeLines="50" w:after="120" w:afterLines="50" w:line="360" w:lineRule="exact"/>
        <w:ind w:firstLine="420" w:firstLineChars="200"/>
        <w:rPr>
          <w:rFonts w:hAnsi="宋体" w:cs="宋体"/>
        </w:rPr>
      </w:pPr>
      <w:r>
        <w:rPr>
          <w:rFonts w:hint="eastAsia" w:hAnsi="宋体" w:cs="宋体"/>
        </w:rPr>
        <w:t>生产设备布局应符合稻谷加工工艺要求，保证生产顺畅有序进行；</w:t>
      </w:r>
    </w:p>
    <w:p>
      <w:pPr>
        <w:pStyle w:val="40"/>
        <w:numPr>
          <w:ilvl w:val="0"/>
          <w:numId w:val="5"/>
        </w:numPr>
        <w:adjustRightInd w:val="0"/>
        <w:snapToGrid w:val="0"/>
        <w:spacing w:before="120" w:beforeLines="50" w:after="120" w:afterLines="50" w:line="360" w:lineRule="exact"/>
        <w:ind w:firstLine="420" w:firstLineChars="200"/>
        <w:rPr>
          <w:rFonts w:hAnsi="宋体" w:cs="宋体"/>
        </w:rPr>
      </w:pPr>
      <w:r>
        <w:rPr>
          <w:rFonts w:hint="eastAsia" w:hAnsi="宋体" w:cs="宋体"/>
        </w:rPr>
        <w:t>用于监测、控制、记录、检验的设备应定期校准维护；</w:t>
      </w:r>
    </w:p>
    <w:p>
      <w:pPr>
        <w:pStyle w:val="40"/>
        <w:numPr>
          <w:ilvl w:val="0"/>
          <w:numId w:val="5"/>
        </w:numPr>
        <w:adjustRightInd w:val="0"/>
        <w:snapToGrid w:val="0"/>
        <w:spacing w:before="120" w:beforeLines="50" w:after="120" w:afterLines="50" w:line="360" w:lineRule="exact"/>
        <w:ind w:firstLine="420" w:firstLineChars="200"/>
        <w:rPr>
          <w:rFonts w:hAnsi="宋体" w:cs="宋体"/>
        </w:rPr>
      </w:pPr>
      <w:r>
        <w:rPr>
          <w:rFonts w:hint="eastAsia" w:hAnsi="宋体" w:cs="宋体"/>
        </w:rPr>
        <w:t>应有通风设施，并满足干燥、输送、冷却和吹扫等工序的正常用风，且通风设施应装有防止虫害侵入措施。</w:t>
      </w:r>
    </w:p>
    <w:p>
      <w:pPr>
        <w:pStyle w:val="26"/>
        <w:adjustRightInd w:val="0"/>
        <w:snapToGrid w:val="0"/>
        <w:spacing w:before="120" w:after="120" w:line="360" w:lineRule="exact"/>
        <w:outlineLvl w:val="9"/>
        <w:rPr>
          <w:rFonts w:hAnsi="黑体" w:cs="黑体"/>
        </w:rPr>
      </w:pPr>
      <w:r>
        <w:rPr>
          <w:rFonts w:hint="eastAsia" w:hAnsi="黑体" w:cs="黑体"/>
        </w:rPr>
        <w:t>管理要求</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卫生管理</w:t>
      </w:r>
    </w:p>
    <w:p>
      <w:pPr>
        <w:pStyle w:val="40"/>
        <w:numPr>
          <w:ilvl w:val="0"/>
          <w:numId w:val="6"/>
        </w:numPr>
        <w:adjustRightInd w:val="0"/>
        <w:snapToGrid w:val="0"/>
        <w:spacing w:before="120" w:beforeLines="50" w:after="120" w:afterLines="50" w:line="360" w:lineRule="exact"/>
        <w:ind w:firstLine="420" w:firstLineChars="200"/>
        <w:rPr>
          <w:rFonts w:hAnsi="宋体" w:cs="宋体"/>
        </w:rPr>
      </w:pPr>
      <w:r>
        <w:rPr>
          <w:rFonts w:hint="eastAsia" w:hAnsi="宋体" w:cs="宋体"/>
        </w:rPr>
        <w:t>厂区管理制度、环境卫生、设施卫生、食品加工人员健康应符合</w:t>
      </w:r>
      <w:bookmarkStart w:id="29" w:name="_Hlk145225228"/>
      <w:r>
        <w:rPr>
          <w:rFonts w:hint="eastAsia" w:hAnsi="宋体" w:cs="宋体"/>
        </w:rPr>
        <w:t>GB 13122</w:t>
      </w:r>
      <w:bookmarkEnd w:id="29"/>
      <w:r>
        <w:rPr>
          <w:rFonts w:hint="eastAsia" w:hAnsi="宋体" w:cs="宋体"/>
        </w:rPr>
        <w:t>的规定；</w:t>
      </w:r>
    </w:p>
    <w:p>
      <w:pPr>
        <w:pStyle w:val="40"/>
        <w:numPr>
          <w:ilvl w:val="0"/>
          <w:numId w:val="6"/>
        </w:numPr>
        <w:adjustRightInd w:val="0"/>
        <w:snapToGrid w:val="0"/>
        <w:spacing w:before="120" w:beforeLines="50" w:after="120" w:afterLines="50" w:line="360" w:lineRule="exact"/>
        <w:ind w:firstLine="420" w:firstLineChars="200"/>
        <w:rPr>
          <w:rFonts w:hAnsi="宋体" w:cs="宋体"/>
        </w:rPr>
      </w:pPr>
      <w:r>
        <w:rPr>
          <w:rFonts w:hint="eastAsia" w:hAnsi="宋体" w:cs="宋体"/>
        </w:rPr>
        <w:t>大米生产操作人员应勤理发、勤剪指甲、勤洗澡、勤换衣服；</w:t>
      </w:r>
    </w:p>
    <w:p>
      <w:pPr>
        <w:pStyle w:val="40"/>
        <w:numPr>
          <w:ilvl w:val="0"/>
          <w:numId w:val="6"/>
        </w:numPr>
        <w:adjustRightInd w:val="0"/>
        <w:snapToGrid w:val="0"/>
        <w:spacing w:before="120" w:beforeLines="50" w:after="120" w:afterLines="50" w:line="360" w:lineRule="exact"/>
        <w:ind w:firstLine="420" w:firstLineChars="200"/>
        <w:rPr>
          <w:rFonts w:hAnsi="宋体" w:cs="宋体"/>
        </w:rPr>
      </w:pPr>
      <w:r>
        <w:rPr>
          <w:rFonts w:hint="eastAsia" w:hAnsi="宋体" w:cs="宋体"/>
        </w:rPr>
        <w:t>进入生产车间前应穿戴干净的工作服、工作帽、工作鞋靴。工作服应盖住外衣，头发不应露在帽外，必要时需戴口罩。不应穿工作服、鞋靴进入厕所或离开车间；</w:t>
      </w:r>
    </w:p>
    <w:p>
      <w:pPr>
        <w:pStyle w:val="40"/>
        <w:numPr>
          <w:ilvl w:val="0"/>
          <w:numId w:val="6"/>
        </w:numPr>
        <w:adjustRightInd w:val="0"/>
        <w:snapToGrid w:val="0"/>
        <w:spacing w:before="120" w:beforeLines="50" w:after="120" w:afterLines="50" w:line="360" w:lineRule="exact"/>
        <w:ind w:firstLine="420" w:firstLineChars="200"/>
        <w:rPr>
          <w:rFonts w:hAnsi="宋体" w:cs="宋体"/>
        </w:rPr>
      </w:pPr>
      <w:r>
        <w:rPr>
          <w:rFonts w:hint="eastAsia" w:hAnsi="宋体" w:cs="宋体"/>
        </w:rPr>
        <w:t>进入车间前，上厕所后、处理被污染的原料和物品之后、从事与生产无关的其他活动之后应洗手；</w:t>
      </w:r>
    </w:p>
    <w:p>
      <w:pPr>
        <w:pStyle w:val="40"/>
        <w:numPr>
          <w:ilvl w:val="0"/>
          <w:numId w:val="6"/>
        </w:numPr>
        <w:adjustRightInd w:val="0"/>
        <w:snapToGrid w:val="0"/>
        <w:spacing w:before="120" w:beforeLines="50" w:after="120" w:afterLines="50" w:line="360" w:lineRule="exact"/>
        <w:ind w:firstLine="420" w:firstLineChars="200"/>
        <w:rPr>
          <w:rFonts w:hAnsi="宋体" w:cs="宋体"/>
        </w:rPr>
      </w:pPr>
      <w:r>
        <w:rPr>
          <w:rFonts w:hint="eastAsia" w:hAnsi="宋体" w:cs="宋体"/>
        </w:rPr>
        <w:t>生产车间员工不应使用指甲油、口红、粉饼等化妆品，不应佩带手表、戒指、项链、耳环等饰物；</w:t>
      </w:r>
    </w:p>
    <w:p>
      <w:pPr>
        <w:pStyle w:val="40"/>
        <w:numPr>
          <w:ilvl w:val="0"/>
          <w:numId w:val="6"/>
        </w:numPr>
        <w:adjustRightInd w:val="0"/>
        <w:snapToGrid w:val="0"/>
        <w:spacing w:before="120" w:beforeLines="50" w:after="120" w:afterLines="50" w:line="360" w:lineRule="exact"/>
        <w:ind w:firstLine="420" w:firstLineChars="200"/>
        <w:rPr>
          <w:rFonts w:hAnsi="宋体" w:cs="宋体"/>
        </w:rPr>
      </w:pPr>
      <w:r>
        <w:rPr>
          <w:rFonts w:hint="eastAsia" w:hAnsi="宋体" w:cs="宋体"/>
        </w:rPr>
        <w:t>员工上班前不应酗酒,生产场所不应吸烟，工作中不应做有碍产品卫生的行为；</w:t>
      </w:r>
    </w:p>
    <w:p>
      <w:pPr>
        <w:pStyle w:val="40"/>
        <w:numPr>
          <w:ilvl w:val="0"/>
          <w:numId w:val="5"/>
        </w:numPr>
        <w:adjustRightInd w:val="0"/>
        <w:snapToGrid w:val="0"/>
        <w:spacing w:before="120" w:beforeLines="50" w:after="120" w:afterLines="50" w:line="360" w:lineRule="exact"/>
        <w:ind w:firstLine="420" w:firstLineChars="200"/>
        <w:rPr>
          <w:rFonts w:hAnsi="宋体" w:cs="宋体"/>
        </w:rPr>
      </w:pPr>
      <w:r>
        <w:rPr>
          <w:rFonts w:hint="eastAsia" w:hAnsi="宋体" w:cs="宋体"/>
        </w:rPr>
        <w:t>操作人员手部受到外伤，不应直接接触成品或原料；</w:t>
      </w:r>
    </w:p>
    <w:p>
      <w:pPr>
        <w:pStyle w:val="40"/>
        <w:numPr>
          <w:ilvl w:val="0"/>
          <w:numId w:val="5"/>
        </w:numPr>
        <w:adjustRightInd w:val="0"/>
        <w:snapToGrid w:val="0"/>
        <w:spacing w:before="120" w:beforeLines="50" w:after="120" w:afterLines="50" w:line="360" w:lineRule="exact"/>
        <w:ind w:firstLine="420" w:firstLineChars="200"/>
        <w:rPr>
          <w:rFonts w:hAnsi="宋体" w:cs="宋体"/>
        </w:rPr>
      </w:pPr>
      <w:r>
        <w:rPr>
          <w:rFonts w:hint="eastAsia" w:hAnsi="宋体" w:cs="宋体"/>
        </w:rPr>
        <w:t>员工个人衣物与工作服应分开存放。个人衣物（鞋、包、帽）应存放在更衣室个人更衣柜内，其他物品不应带入车间；</w:t>
      </w:r>
    </w:p>
    <w:p>
      <w:pPr>
        <w:pStyle w:val="40"/>
        <w:numPr>
          <w:ilvl w:val="0"/>
          <w:numId w:val="5"/>
        </w:numPr>
        <w:adjustRightInd w:val="0"/>
        <w:snapToGrid w:val="0"/>
        <w:spacing w:before="120" w:beforeLines="50" w:after="120" w:afterLines="50" w:line="360" w:lineRule="exact"/>
        <w:ind w:firstLine="420" w:firstLineChars="200"/>
        <w:rPr>
          <w:rFonts w:hAnsi="宋体" w:cs="宋体"/>
        </w:rPr>
      </w:pPr>
      <w:r>
        <w:rPr>
          <w:rFonts w:hint="eastAsia" w:hAnsi="宋体" w:cs="宋体"/>
        </w:rPr>
        <w:t>参观人员出入生产作业场所应符合现场工作人员的卫生要求。</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虫害控制</w:t>
      </w:r>
    </w:p>
    <w:p>
      <w:pPr>
        <w:pStyle w:val="40"/>
        <w:numPr>
          <w:ilvl w:val="0"/>
          <w:numId w:val="7"/>
        </w:numPr>
        <w:adjustRightInd w:val="0"/>
        <w:snapToGrid w:val="0"/>
        <w:spacing w:before="120" w:beforeLines="50" w:after="120" w:afterLines="50" w:line="360" w:lineRule="exact"/>
        <w:ind w:firstLine="420" w:firstLineChars="200"/>
        <w:rPr>
          <w:rFonts w:hAnsi="宋体" w:cs="宋体"/>
        </w:rPr>
      </w:pPr>
      <w:r>
        <w:rPr>
          <w:rFonts w:hint="eastAsia" w:hAnsi="宋体" w:cs="宋体"/>
        </w:rPr>
        <w:t>除虫灭害管理应符合GB 13122的规定；</w:t>
      </w:r>
    </w:p>
    <w:p>
      <w:pPr>
        <w:pStyle w:val="40"/>
        <w:numPr>
          <w:ilvl w:val="0"/>
          <w:numId w:val="7"/>
        </w:numPr>
        <w:adjustRightInd w:val="0"/>
        <w:snapToGrid w:val="0"/>
        <w:spacing w:before="120" w:beforeLines="50" w:after="120" w:afterLines="50" w:line="360" w:lineRule="exact"/>
        <w:ind w:firstLine="420" w:firstLineChars="200"/>
        <w:rPr>
          <w:rFonts w:hAnsi="宋体" w:cs="宋体"/>
        </w:rPr>
      </w:pPr>
      <w:r>
        <w:rPr>
          <w:rFonts w:hint="eastAsia" w:hAnsi="宋体" w:cs="宋体"/>
        </w:rPr>
        <w:t>厂区应定期或在必要时进行除虫灭害工作，应采取有效措施防止鼠类、昆虫等聚集和孳生。对已有有害动物产生的场所，应采取紧急措施加以控制和消灭，防止蔓延和对大米污染；</w:t>
      </w:r>
    </w:p>
    <w:p>
      <w:pPr>
        <w:pStyle w:val="40"/>
        <w:numPr>
          <w:ilvl w:val="0"/>
          <w:numId w:val="7"/>
        </w:numPr>
        <w:adjustRightInd w:val="0"/>
        <w:snapToGrid w:val="0"/>
        <w:spacing w:before="120" w:beforeLines="50" w:after="120" w:afterLines="50" w:line="360" w:lineRule="exact"/>
        <w:ind w:firstLine="420" w:firstLineChars="200"/>
        <w:rPr>
          <w:rFonts w:hAnsi="宋体" w:cs="宋体"/>
        </w:rPr>
      </w:pPr>
      <w:r>
        <w:rPr>
          <w:rFonts w:hint="eastAsia" w:hAnsi="宋体" w:cs="宋体"/>
        </w:rPr>
        <w:t>企业应设置扑鼠图，配备相应的扑鼠设施，每天有专人进行检查并记录。扑鼠应使用粘鼠贴、扑鼠笼、扑鼠夹，不应使用鼠药；</w:t>
      </w:r>
    </w:p>
    <w:p>
      <w:pPr>
        <w:pStyle w:val="40"/>
        <w:numPr>
          <w:ilvl w:val="0"/>
          <w:numId w:val="7"/>
        </w:numPr>
        <w:adjustRightInd w:val="0"/>
        <w:snapToGrid w:val="0"/>
        <w:spacing w:before="120" w:beforeLines="50" w:after="120" w:afterLines="50" w:line="360" w:lineRule="exact"/>
        <w:ind w:firstLine="420" w:firstLineChars="200"/>
        <w:rPr>
          <w:rFonts w:hAnsi="宋体" w:cs="宋体"/>
        </w:rPr>
      </w:pPr>
      <w:r>
        <w:rPr>
          <w:rFonts w:hint="eastAsia" w:hAnsi="宋体" w:cs="宋体"/>
        </w:rPr>
        <w:t>生产车间及仓库应采取有效措施（如加纱帘、纱网、防鼠板）防止鼠类昆虫等侵入。可使用机械类、信息素类、气味类、粘着性的捕害工具、物理障碍、硅藻土、声光电器具，作为防治有害生物的设施或材料。</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废弃物处理</w:t>
      </w:r>
    </w:p>
    <w:p>
      <w:pPr>
        <w:pStyle w:val="40"/>
        <w:numPr>
          <w:ilvl w:val="2"/>
          <w:numId w:val="0"/>
        </w:numPr>
        <w:adjustRightInd w:val="0"/>
        <w:snapToGrid w:val="0"/>
        <w:spacing w:before="120" w:beforeLines="50" w:after="120" w:afterLines="50" w:line="360" w:lineRule="exact"/>
        <w:ind w:firstLine="420" w:firstLineChars="200"/>
        <w:rPr>
          <w:rFonts w:hAnsi="宋体" w:cs="宋体"/>
        </w:rPr>
      </w:pPr>
      <w:r>
        <w:rPr>
          <w:rFonts w:hint="eastAsia" w:hAnsi="宋体" w:cs="宋体"/>
        </w:rPr>
        <w:t>应符合GB 13122的规定。</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工作服</w:t>
      </w:r>
    </w:p>
    <w:p>
      <w:pPr>
        <w:pStyle w:val="40"/>
        <w:numPr>
          <w:ilvl w:val="0"/>
          <w:numId w:val="8"/>
        </w:numPr>
        <w:adjustRightInd w:val="0"/>
        <w:snapToGrid w:val="0"/>
        <w:spacing w:before="120" w:beforeLines="50" w:after="120" w:afterLines="50" w:line="360" w:lineRule="exact"/>
        <w:ind w:firstLine="420" w:firstLineChars="200"/>
        <w:rPr>
          <w:rFonts w:hAnsi="宋体" w:cs="宋体"/>
        </w:rPr>
      </w:pPr>
      <w:r>
        <w:rPr>
          <w:rFonts w:hint="eastAsia" w:hAnsi="宋体" w:cs="宋体"/>
        </w:rPr>
        <w:t>应符合GB 13122的规定；</w:t>
      </w:r>
    </w:p>
    <w:p>
      <w:pPr>
        <w:pStyle w:val="40"/>
        <w:numPr>
          <w:ilvl w:val="0"/>
          <w:numId w:val="8"/>
        </w:numPr>
        <w:adjustRightInd w:val="0"/>
        <w:snapToGrid w:val="0"/>
        <w:spacing w:before="120" w:beforeLines="50" w:after="120" w:afterLines="50" w:line="360" w:lineRule="exact"/>
        <w:ind w:firstLine="420" w:firstLineChars="200"/>
        <w:rPr>
          <w:rFonts w:hAnsi="宋体" w:cs="宋体"/>
        </w:rPr>
      </w:pPr>
      <w:r>
        <w:rPr>
          <w:rFonts w:hint="eastAsia" w:hAnsi="宋体" w:cs="宋体"/>
        </w:rPr>
        <w:t>工作服的设计和面料材质应符合卫生要求。工作服包括工作衣、裤、帽、鞋靴等。某些工序（种）还应配备口罩、套袖等防护用品；</w:t>
      </w:r>
    </w:p>
    <w:p>
      <w:pPr>
        <w:pStyle w:val="40"/>
        <w:numPr>
          <w:ilvl w:val="0"/>
          <w:numId w:val="8"/>
        </w:numPr>
        <w:adjustRightInd w:val="0"/>
        <w:snapToGrid w:val="0"/>
        <w:spacing w:before="120" w:beforeLines="50" w:after="120" w:afterLines="50" w:line="360" w:lineRule="exact"/>
        <w:ind w:firstLine="420" w:firstLineChars="200"/>
        <w:rPr>
          <w:rFonts w:hAnsi="宋体" w:cs="宋体"/>
        </w:rPr>
      </w:pPr>
      <w:r>
        <w:rPr>
          <w:rFonts w:hint="eastAsia" w:hAnsi="宋体" w:cs="宋体"/>
        </w:rPr>
        <w:t>直接接触产品的工作人员应每日更换工作服，其他人员也应定期更换，保持清洁；</w:t>
      </w:r>
    </w:p>
    <w:p>
      <w:pPr>
        <w:pStyle w:val="40"/>
        <w:numPr>
          <w:ilvl w:val="0"/>
          <w:numId w:val="8"/>
        </w:numPr>
        <w:adjustRightInd w:val="0"/>
        <w:snapToGrid w:val="0"/>
        <w:spacing w:before="120" w:beforeLines="50" w:after="120" w:afterLines="50" w:line="360" w:lineRule="exact"/>
        <w:ind w:firstLine="420" w:firstLineChars="200"/>
        <w:rPr>
          <w:rFonts w:hAnsi="宋体" w:cs="宋体"/>
        </w:rPr>
      </w:pPr>
      <w:r>
        <w:rPr>
          <w:rFonts w:hint="eastAsia" w:hAnsi="宋体" w:cs="宋体"/>
        </w:rPr>
        <w:t>清理车间与加工车间及免淘米包装车间工作服、帽应区分开；</w:t>
      </w:r>
    </w:p>
    <w:p>
      <w:pPr>
        <w:pStyle w:val="40"/>
        <w:numPr>
          <w:ilvl w:val="0"/>
          <w:numId w:val="8"/>
        </w:numPr>
        <w:adjustRightInd w:val="0"/>
        <w:snapToGrid w:val="0"/>
        <w:spacing w:before="120" w:beforeLines="50" w:after="120" w:afterLines="50" w:line="360" w:lineRule="exact"/>
        <w:ind w:firstLine="420" w:firstLineChars="200"/>
        <w:rPr>
          <w:rFonts w:hAnsi="宋体" w:cs="宋体"/>
        </w:rPr>
      </w:pPr>
      <w:r>
        <w:rPr>
          <w:rFonts w:hint="eastAsia" w:hAnsi="宋体" w:cs="宋体"/>
        </w:rPr>
        <w:t>严管作业区与其他作业区工作服分开清洗，清理车间工作服单独清洗；</w:t>
      </w:r>
    </w:p>
    <w:p>
      <w:pPr>
        <w:pStyle w:val="40"/>
        <w:numPr>
          <w:ilvl w:val="0"/>
          <w:numId w:val="8"/>
        </w:numPr>
        <w:adjustRightInd w:val="0"/>
        <w:snapToGrid w:val="0"/>
        <w:spacing w:before="120" w:beforeLines="50" w:after="120" w:afterLines="50" w:line="360" w:lineRule="exact"/>
        <w:ind w:firstLine="420" w:firstLineChars="200"/>
        <w:rPr>
          <w:rFonts w:hAnsi="宋体" w:cs="宋体"/>
        </w:rPr>
      </w:pPr>
      <w:r>
        <w:rPr>
          <w:rFonts w:hint="eastAsia" w:hAnsi="宋体" w:cs="宋体"/>
        </w:rPr>
        <w:t>大米包装车间管理要严于一般作业区；</w:t>
      </w:r>
    </w:p>
    <w:p>
      <w:pPr>
        <w:pStyle w:val="40"/>
        <w:numPr>
          <w:ilvl w:val="0"/>
          <w:numId w:val="8"/>
        </w:numPr>
        <w:adjustRightInd w:val="0"/>
        <w:snapToGrid w:val="0"/>
        <w:spacing w:before="120" w:beforeLines="50" w:after="120" w:afterLines="50" w:line="360" w:lineRule="exact"/>
        <w:ind w:firstLine="420" w:firstLineChars="200"/>
        <w:rPr>
          <w:rFonts w:hAnsi="宋体" w:cs="宋体"/>
        </w:rPr>
      </w:pPr>
      <w:r>
        <w:rPr>
          <w:rFonts w:hint="eastAsia" w:hAnsi="宋体" w:cs="宋体"/>
        </w:rPr>
        <w:t>车间门口应设有洗手设施，应设更衣室设施。</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原料和食品相关产品、食品添加剂</w:t>
      </w:r>
    </w:p>
    <w:p>
      <w:pPr>
        <w:pStyle w:val="40"/>
        <w:numPr>
          <w:ilvl w:val="2"/>
          <w:numId w:val="0"/>
        </w:numPr>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6.2.5.1一般要求</w:t>
      </w:r>
    </w:p>
    <w:p>
      <w:pPr>
        <w:pStyle w:val="40"/>
        <w:numPr>
          <w:ilvl w:val="2"/>
          <w:numId w:val="0"/>
        </w:numPr>
        <w:adjustRightInd w:val="0"/>
        <w:snapToGrid w:val="0"/>
        <w:spacing w:before="120" w:beforeLines="50" w:after="120" w:afterLines="50" w:line="360" w:lineRule="exact"/>
        <w:ind w:firstLine="420" w:firstLineChars="200"/>
        <w:rPr>
          <w:rFonts w:hAnsi="宋体" w:cs="宋体"/>
        </w:rPr>
      </w:pPr>
      <w:r>
        <w:rPr>
          <w:rFonts w:hint="eastAsia" w:hAnsi="宋体" w:cs="宋体"/>
        </w:rPr>
        <w:t>应符合GB 13122的规定。</w:t>
      </w:r>
    </w:p>
    <w:p>
      <w:pPr>
        <w:pStyle w:val="40"/>
        <w:numPr>
          <w:ilvl w:val="2"/>
          <w:numId w:val="0"/>
        </w:numPr>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6.2.5.2原料</w:t>
      </w:r>
    </w:p>
    <w:p>
      <w:pPr>
        <w:pStyle w:val="40"/>
        <w:numPr>
          <w:ilvl w:val="0"/>
          <w:numId w:val="9"/>
        </w:numPr>
        <w:adjustRightInd w:val="0"/>
        <w:snapToGrid w:val="0"/>
        <w:spacing w:before="120" w:beforeLines="50" w:after="120" w:afterLines="50" w:line="360" w:lineRule="exact"/>
        <w:ind w:firstLine="420" w:firstLineChars="200"/>
        <w:rPr>
          <w:rFonts w:hAnsi="宋体" w:cs="宋体"/>
        </w:rPr>
      </w:pPr>
      <w:r>
        <w:rPr>
          <w:rFonts w:hint="eastAsia" w:hAnsi="宋体" w:cs="宋体"/>
        </w:rPr>
        <w:t>应是符合优质农食产品评价规范大米的原料；</w:t>
      </w:r>
    </w:p>
    <w:p>
      <w:pPr>
        <w:pStyle w:val="40"/>
        <w:numPr>
          <w:ilvl w:val="0"/>
          <w:numId w:val="9"/>
        </w:numPr>
        <w:adjustRightInd w:val="0"/>
        <w:snapToGrid w:val="0"/>
        <w:spacing w:before="120" w:beforeLines="50" w:after="120" w:afterLines="50" w:line="360" w:lineRule="exact"/>
        <w:ind w:firstLine="420" w:firstLineChars="200"/>
        <w:rPr>
          <w:rFonts w:hAnsi="宋体" w:cs="宋体"/>
        </w:rPr>
      </w:pPr>
      <w:r>
        <w:rPr>
          <w:rFonts w:hint="eastAsia" w:hAnsi="宋体" w:cs="宋体"/>
        </w:rPr>
        <w:t>原料应有记录，记录的内容应包括：基地名称、品种、数量、收获日期、收获方式、生产批号等；</w:t>
      </w:r>
    </w:p>
    <w:p>
      <w:pPr>
        <w:pStyle w:val="40"/>
        <w:numPr>
          <w:ilvl w:val="0"/>
          <w:numId w:val="9"/>
        </w:numPr>
        <w:adjustRightInd w:val="0"/>
        <w:snapToGrid w:val="0"/>
        <w:spacing w:before="120" w:beforeLines="50" w:after="120" w:afterLines="50" w:line="360" w:lineRule="exact"/>
        <w:ind w:firstLine="420" w:firstLineChars="200"/>
        <w:rPr>
          <w:rFonts w:hAnsi="宋体" w:cs="宋体"/>
        </w:rPr>
      </w:pPr>
      <w:r>
        <w:rPr>
          <w:rFonts w:hint="eastAsia" w:hAnsi="宋体" w:cs="宋体"/>
        </w:rPr>
        <w:t>应使用当年原料；</w:t>
      </w:r>
    </w:p>
    <w:p>
      <w:pPr>
        <w:pStyle w:val="40"/>
        <w:numPr>
          <w:ilvl w:val="0"/>
          <w:numId w:val="9"/>
        </w:numPr>
        <w:adjustRightInd w:val="0"/>
        <w:snapToGrid w:val="0"/>
        <w:spacing w:before="120" w:beforeLines="50" w:after="120" w:afterLines="50" w:line="360" w:lineRule="exact"/>
        <w:ind w:firstLine="420" w:firstLineChars="200"/>
        <w:rPr>
          <w:rFonts w:hAnsi="宋体" w:cs="宋体"/>
        </w:rPr>
      </w:pPr>
      <w:r>
        <w:rPr>
          <w:rFonts w:hint="eastAsia" w:hAnsi="宋体" w:cs="宋体"/>
        </w:rPr>
        <w:t>应制定原料水稻采购制度，包括供应商评价、品种、质量规格、检验项目、验收标准及检验方法，制定过磅、取样、检验、判定、审核、处理、领用等作业程序；</w:t>
      </w:r>
    </w:p>
    <w:p>
      <w:pPr>
        <w:pStyle w:val="40"/>
        <w:numPr>
          <w:ilvl w:val="0"/>
          <w:numId w:val="9"/>
        </w:numPr>
        <w:adjustRightInd w:val="0"/>
        <w:snapToGrid w:val="0"/>
        <w:spacing w:before="120" w:beforeLines="50" w:after="120" w:afterLines="50" w:line="360" w:lineRule="exact"/>
        <w:ind w:firstLine="420" w:firstLineChars="200"/>
        <w:rPr>
          <w:rFonts w:hAnsi="宋体" w:cs="宋体"/>
        </w:rPr>
      </w:pPr>
      <w:r>
        <w:rPr>
          <w:rFonts w:hint="eastAsia" w:hAnsi="宋体" w:cs="宋体"/>
        </w:rPr>
        <w:t>每批原料需经验收合格后方可使用。经验收不合格的原料应在指定区域与合格品分开放置并明显标记，并应及时进行退货等处理；</w:t>
      </w:r>
    </w:p>
    <w:p>
      <w:pPr>
        <w:pStyle w:val="40"/>
        <w:numPr>
          <w:ilvl w:val="0"/>
          <w:numId w:val="9"/>
        </w:numPr>
        <w:adjustRightInd w:val="0"/>
        <w:snapToGrid w:val="0"/>
        <w:spacing w:before="120" w:beforeLines="50" w:after="120" w:afterLines="50" w:line="360" w:lineRule="exact"/>
        <w:ind w:firstLine="420" w:firstLineChars="200"/>
        <w:rPr>
          <w:rFonts w:hAnsi="宋体" w:cs="宋体"/>
        </w:rPr>
      </w:pPr>
      <w:r>
        <w:rPr>
          <w:rFonts w:hint="eastAsia" w:hAnsi="宋体" w:cs="宋体"/>
        </w:rPr>
        <w:t>原料加工前进行感官检验，必要时应进行实验室检验；检验发现涉及食品安全指标异常的，不应使用；</w:t>
      </w:r>
    </w:p>
    <w:p>
      <w:pPr>
        <w:pStyle w:val="40"/>
        <w:numPr>
          <w:ilvl w:val="0"/>
          <w:numId w:val="9"/>
        </w:numPr>
        <w:adjustRightInd w:val="0"/>
        <w:snapToGrid w:val="0"/>
        <w:spacing w:before="120" w:beforeLines="50" w:after="120" w:afterLines="50" w:line="360" w:lineRule="exact"/>
        <w:ind w:firstLine="420" w:firstLineChars="200"/>
        <w:rPr>
          <w:rFonts w:hAnsi="宋体" w:cs="宋体"/>
        </w:rPr>
      </w:pPr>
      <w:r>
        <w:rPr>
          <w:rFonts w:hint="eastAsia" w:hAnsi="宋体" w:cs="宋体"/>
        </w:rPr>
        <w:t>对储存时间较长，质量有可能发生变化的原辅料，在使用前应抽样检验，不符合质量要求的不应投入生产；</w:t>
      </w:r>
    </w:p>
    <w:p>
      <w:pPr>
        <w:pStyle w:val="40"/>
        <w:numPr>
          <w:ilvl w:val="0"/>
          <w:numId w:val="9"/>
        </w:numPr>
        <w:adjustRightInd w:val="0"/>
        <w:snapToGrid w:val="0"/>
        <w:spacing w:before="120" w:beforeLines="50" w:after="120" w:afterLines="50" w:line="360" w:lineRule="exact"/>
        <w:ind w:firstLine="420" w:firstLineChars="200"/>
        <w:rPr>
          <w:rFonts w:hAnsi="宋体" w:cs="宋体"/>
        </w:rPr>
      </w:pPr>
      <w:r>
        <w:rPr>
          <w:rFonts w:hint="eastAsia" w:hAnsi="宋体" w:cs="宋体"/>
        </w:rPr>
        <w:t>经判定合格的原料，应按“先进先出”的原则使用；</w:t>
      </w:r>
    </w:p>
    <w:p>
      <w:pPr>
        <w:pStyle w:val="40"/>
        <w:numPr>
          <w:ilvl w:val="0"/>
          <w:numId w:val="9"/>
        </w:numPr>
        <w:adjustRightInd w:val="0"/>
        <w:snapToGrid w:val="0"/>
        <w:spacing w:before="120" w:beforeLines="50" w:after="120" w:afterLines="50" w:line="360" w:lineRule="exact"/>
        <w:ind w:firstLine="420" w:firstLineChars="200"/>
        <w:rPr>
          <w:rFonts w:hAnsi="宋体" w:cs="宋体"/>
        </w:rPr>
      </w:pPr>
      <w:r>
        <w:rPr>
          <w:rFonts w:hint="eastAsia" w:hAnsi="宋体" w:cs="宋体"/>
        </w:rPr>
        <w:t>原料进厂后应根据其品种类型、生产基地、生产日期等编制批号，并一直延用至生产记录表，以便于事后追溯。</w:t>
      </w:r>
    </w:p>
    <w:p>
      <w:pPr>
        <w:pStyle w:val="40"/>
        <w:numPr>
          <w:ilvl w:val="2"/>
          <w:numId w:val="0"/>
        </w:numPr>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6.2.5.3食品相关产品</w:t>
      </w:r>
    </w:p>
    <w:p>
      <w:pPr>
        <w:pStyle w:val="40"/>
        <w:numPr>
          <w:ilvl w:val="2"/>
          <w:numId w:val="0"/>
        </w:numPr>
        <w:adjustRightInd w:val="0"/>
        <w:snapToGrid w:val="0"/>
        <w:spacing w:before="120" w:beforeLines="50" w:after="120" w:afterLines="50" w:line="360" w:lineRule="exact"/>
        <w:ind w:firstLine="420" w:firstLineChars="200"/>
        <w:rPr>
          <w:rFonts w:hAnsi="宋体" w:cs="宋体"/>
        </w:rPr>
      </w:pPr>
      <w:r>
        <w:rPr>
          <w:rFonts w:hint="eastAsia" w:hAnsi="宋体" w:cs="宋体"/>
        </w:rPr>
        <w:t>应符合GB 13122的规定。</w:t>
      </w:r>
    </w:p>
    <w:p>
      <w:pPr>
        <w:pStyle w:val="40"/>
        <w:numPr>
          <w:ilvl w:val="2"/>
          <w:numId w:val="0"/>
        </w:numPr>
        <w:adjustRightInd w:val="0"/>
        <w:snapToGrid w:val="0"/>
        <w:spacing w:before="120" w:beforeLines="50" w:after="120" w:afterLines="50" w:line="360" w:lineRule="exact"/>
        <w:rPr>
          <w:rFonts w:ascii="黑体" w:hAnsi="黑体" w:eastAsia="黑体" w:cs="黑体"/>
        </w:rPr>
      </w:pPr>
      <w:r>
        <w:fldChar w:fldCharType="begin"/>
      </w:r>
      <w:r>
        <w:instrText xml:space="preserve"> HYPERLINK "file:///C:\\Users\\86183\\Documents\\WeChat%20Files\\wxid_6pcwhwuo5h7i21\\FileStorage\\File\\2023-05\\4.4.5.4" </w:instrText>
      </w:r>
      <w:r>
        <w:fldChar w:fldCharType="separate"/>
      </w:r>
      <w:r>
        <w:rPr>
          <w:rFonts w:hint="eastAsia" w:ascii="黑体" w:hAnsi="黑体" w:eastAsia="黑体" w:cs="黑体"/>
        </w:rPr>
        <w:t>6.2.5.4</w:t>
      </w:r>
      <w:r>
        <w:rPr>
          <w:rFonts w:hint="eastAsia" w:ascii="黑体" w:hAnsi="黑体" w:eastAsia="黑体" w:cs="黑体"/>
        </w:rPr>
        <w:fldChar w:fldCharType="end"/>
      </w:r>
      <w:r>
        <w:rPr>
          <w:rFonts w:hint="eastAsia" w:ascii="黑体" w:hAnsi="黑体" w:eastAsia="黑体" w:cs="黑体"/>
        </w:rPr>
        <w:t xml:space="preserve"> 食品添加剂</w:t>
      </w:r>
    </w:p>
    <w:p>
      <w:pPr>
        <w:pStyle w:val="20"/>
        <w:spacing w:line="300" w:lineRule="auto"/>
      </w:pPr>
      <w:r>
        <w:rPr>
          <w:rFonts w:hint="eastAsia"/>
        </w:rPr>
        <w:t>食品添加剂使用应符合</w:t>
      </w:r>
      <w:bookmarkStart w:id="30" w:name="_Hlk145225243"/>
      <w:r>
        <w:t>GB 2760</w:t>
      </w:r>
      <w:bookmarkEnd w:id="30"/>
      <w:r>
        <w:rPr>
          <w:rFonts w:hint="eastAsia"/>
        </w:rPr>
        <w:t>的要求。</w:t>
      </w:r>
    </w:p>
    <w:p>
      <w:pPr>
        <w:pStyle w:val="26"/>
        <w:adjustRightInd w:val="0"/>
        <w:snapToGrid w:val="0"/>
        <w:spacing w:before="120" w:after="120" w:line="360" w:lineRule="exact"/>
        <w:outlineLvl w:val="9"/>
        <w:rPr>
          <w:rFonts w:hAnsi="黑体" w:cs="黑体"/>
        </w:rPr>
      </w:pPr>
      <w:r>
        <w:rPr>
          <w:rFonts w:hint="eastAsia" w:hAnsi="黑体" w:cs="黑体"/>
        </w:rPr>
        <w:t>环境保障要求</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种植环境要求</w:t>
      </w:r>
    </w:p>
    <w:p>
      <w:pPr>
        <w:pStyle w:val="20"/>
        <w:numPr>
          <w:ilvl w:val="0"/>
          <w:numId w:val="10"/>
        </w:numPr>
        <w:spacing w:line="300" w:lineRule="auto"/>
      </w:pPr>
      <w:r>
        <w:rPr>
          <w:rFonts w:hint="eastAsia"/>
        </w:rPr>
        <w:t>优质农食产品大米原料种植基地应选择环境良好、无污染区的稻作区，远离矿区和公路、铁路，避开 污染源；</w:t>
      </w:r>
    </w:p>
    <w:p>
      <w:pPr>
        <w:pStyle w:val="20"/>
        <w:numPr>
          <w:ilvl w:val="0"/>
          <w:numId w:val="10"/>
        </w:numPr>
        <w:spacing w:line="300" w:lineRule="auto"/>
      </w:pPr>
      <w:r>
        <w:rPr>
          <w:rFonts w:hint="eastAsia"/>
        </w:rPr>
        <w:t>应在优质农食产品大米生产区和常规水稻生产区区域设置有效的缓冲带，以防止优质农食产品大米原料生产基地受到污染；</w:t>
      </w:r>
    </w:p>
    <w:p>
      <w:pPr>
        <w:pStyle w:val="20"/>
        <w:numPr>
          <w:ilvl w:val="0"/>
          <w:numId w:val="10"/>
        </w:numPr>
        <w:spacing w:line="300" w:lineRule="auto"/>
      </w:pPr>
      <w:r>
        <w:rPr>
          <w:rFonts w:hint="eastAsia"/>
        </w:rPr>
        <w:t>建立生物栖息地，保护基因多样性、物种多样性和生态系统多样性，以维持生态平衡；</w:t>
      </w:r>
    </w:p>
    <w:p>
      <w:pPr>
        <w:pStyle w:val="20"/>
        <w:numPr>
          <w:ilvl w:val="0"/>
          <w:numId w:val="10"/>
        </w:numPr>
        <w:spacing w:line="300" w:lineRule="auto"/>
      </w:pPr>
      <w:r>
        <w:rPr>
          <w:rFonts w:hint="eastAsia"/>
        </w:rPr>
        <w:t>应保证优质农食产品大米原料水稻基地具有可持续生产能力，不应对环境或周边其他生物产生污染。</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空气质量要求</w:t>
      </w:r>
    </w:p>
    <w:p>
      <w:pPr>
        <w:pStyle w:val="20"/>
        <w:spacing w:line="300" w:lineRule="auto"/>
      </w:pPr>
      <w:r>
        <w:rPr>
          <w:rFonts w:hint="eastAsia"/>
        </w:rPr>
        <w:t>环境空气质量符合GB 3095要求，可采信当地县级以上环保部门出具的证明，亦可接受国家政府部门官网等公布的信息数据截图等。</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灌溉水质要求</w:t>
      </w:r>
    </w:p>
    <w:p>
      <w:pPr>
        <w:pStyle w:val="20"/>
        <w:spacing w:line="300" w:lineRule="auto"/>
      </w:pPr>
      <w:r>
        <w:rPr>
          <w:rFonts w:hint="eastAsia"/>
        </w:rPr>
        <w:t>农田灌溉水水质符合</w:t>
      </w:r>
      <w:bookmarkStart w:id="31" w:name="_Hlk145225251"/>
      <w:r>
        <w:rPr>
          <w:rFonts w:hint="eastAsia"/>
        </w:rPr>
        <w:t>GB 5084</w:t>
      </w:r>
      <w:bookmarkEnd w:id="31"/>
      <w:r>
        <w:rPr>
          <w:rFonts w:hint="eastAsia"/>
        </w:rPr>
        <w:t>要求；</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土壤质量要求</w:t>
      </w:r>
    </w:p>
    <w:p>
      <w:pPr>
        <w:pStyle w:val="40"/>
        <w:numPr>
          <w:ilvl w:val="2"/>
          <w:numId w:val="0"/>
        </w:numPr>
        <w:adjustRightInd w:val="0"/>
        <w:snapToGrid w:val="0"/>
        <w:spacing w:before="120" w:beforeLines="50" w:after="120" w:afterLines="50" w:line="360" w:lineRule="exact"/>
        <w:ind w:firstLine="420" w:firstLineChars="200"/>
      </w:pPr>
      <w:r>
        <w:rPr>
          <w:rFonts w:hint="eastAsia"/>
        </w:rPr>
        <w:t>土壤环境质量符合</w:t>
      </w:r>
      <w:bookmarkStart w:id="32" w:name="_Hlk145225258"/>
      <w:r>
        <w:rPr>
          <w:rFonts w:hint="eastAsia"/>
        </w:rPr>
        <w:t>GB 15618</w:t>
      </w:r>
      <w:bookmarkEnd w:id="32"/>
      <w:r>
        <w:rPr>
          <w:rFonts w:hint="eastAsia"/>
        </w:rPr>
        <w:t>要求；</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选址及厂区环境与厂房和车间、设备与设施</w:t>
      </w:r>
    </w:p>
    <w:p>
      <w:pPr>
        <w:pStyle w:val="20"/>
        <w:numPr>
          <w:ilvl w:val="0"/>
          <w:numId w:val="11"/>
        </w:numPr>
        <w:spacing w:line="300" w:lineRule="auto"/>
        <w:rPr>
          <w:spacing w:val="-4"/>
          <w:szCs w:val="21"/>
        </w:rPr>
      </w:pPr>
      <w:r>
        <w:rPr>
          <w:rFonts w:hint="eastAsia"/>
        </w:rPr>
        <w:t>加工厂</w:t>
      </w:r>
      <w:r>
        <w:rPr>
          <w:spacing w:val="-4"/>
          <w:szCs w:val="21"/>
        </w:rPr>
        <w:t>应符合</w:t>
      </w:r>
      <w:bookmarkStart w:id="33" w:name="_Hlk145225265"/>
      <w:r>
        <w:rPr>
          <w:spacing w:val="-4"/>
          <w:szCs w:val="21"/>
        </w:rPr>
        <w:t>GB 14881</w:t>
      </w:r>
      <w:bookmarkEnd w:id="33"/>
      <w:r>
        <w:rPr>
          <w:spacing w:val="-4"/>
          <w:szCs w:val="21"/>
        </w:rPr>
        <w:t>和</w:t>
      </w:r>
      <w:r>
        <w:rPr>
          <w:spacing w:val="-49"/>
          <w:szCs w:val="21"/>
        </w:rPr>
        <w:t xml:space="preserve"> </w:t>
      </w:r>
      <w:r>
        <w:rPr>
          <w:spacing w:val="-4"/>
          <w:szCs w:val="21"/>
        </w:rPr>
        <w:t>GB</w:t>
      </w:r>
      <w:r>
        <w:rPr>
          <w:spacing w:val="24"/>
          <w:szCs w:val="21"/>
        </w:rPr>
        <w:t xml:space="preserve"> </w:t>
      </w:r>
      <w:r>
        <w:rPr>
          <w:spacing w:val="-4"/>
          <w:szCs w:val="21"/>
        </w:rPr>
        <w:t>13122的规定</w:t>
      </w:r>
      <w:r>
        <w:rPr>
          <w:rFonts w:hint="eastAsia"/>
          <w:spacing w:val="-4"/>
          <w:szCs w:val="21"/>
        </w:rPr>
        <w:t>；</w:t>
      </w:r>
    </w:p>
    <w:p>
      <w:pPr>
        <w:pStyle w:val="20"/>
        <w:numPr>
          <w:ilvl w:val="0"/>
          <w:numId w:val="11"/>
        </w:numPr>
        <w:spacing w:line="300" w:lineRule="auto"/>
        <w:ind w:firstLine="416"/>
        <w:rPr>
          <w:spacing w:val="-4"/>
          <w:szCs w:val="21"/>
        </w:rPr>
      </w:pPr>
      <w:r>
        <w:rPr>
          <w:spacing w:val="-1"/>
          <w:szCs w:val="21"/>
        </w:rPr>
        <w:t>厂区内不应饲养动物</w:t>
      </w:r>
      <w:r>
        <w:rPr>
          <w:rFonts w:hint="eastAsia"/>
          <w:spacing w:val="-1"/>
          <w:szCs w:val="21"/>
        </w:rPr>
        <w:t>；</w:t>
      </w:r>
    </w:p>
    <w:p>
      <w:pPr>
        <w:pStyle w:val="20"/>
        <w:numPr>
          <w:ilvl w:val="0"/>
          <w:numId w:val="11"/>
        </w:numPr>
        <w:spacing w:line="300" w:lineRule="auto"/>
        <w:ind w:firstLine="416"/>
        <w:rPr>
          <w:spacing w:val="-4"/>
          <w:szCs w:val="21"/>
        </w:rPr>
      </w:pPr>
      <w:r>
        <w:rPr>
          <w:spacing w:val="-1"/>
          <w:szCs w:val="21"/>
        </w:rPr>
        <w:t>厂区内不应吸烟</w:t>
      </w:r>
      <w:r>
        <w:rPr>
          <w:rFonts w:hint="eastAsia"/>
          <w:spacing w:val="-1"/>
          <w:szCs w:val="21"/>
        </w:rPr>
        <w:t>；</w:t>
      </w:r>
    </w:p>
    <w:p>
      <w:pPr>
        <w:pStyle w:val="20"/>
        <w:numPr>
          <w:ilvl w:val="0"/>
          <w:numId w:val="11"/>
        </w:numPr>
        <w:spacing w:line="300" w:lineRule="auto"/>
        <w:ind w:firstLine="396"/>
        <w:rPr>
          <w:spacing w:val="-4"/>
          <w:szCs w:val="21"/>
        </w:rPr>
      </w:pPr>
      <w:r>
        <w:rPr>
          <w:spacing w:val="-6"/>
          <w:szCs w:val="21"/>
        </w:rPr>
        <w:t>应建立检验室，并配备相应的检验仪器设备</w:t>
      </w:r>
      <w:r>
        <w:rPr>
          <w:spacing w:val="-7"/>
          <w:szCs w:val="21"/>
        </w:rPr>
        <w:t>，检验室与生产区应分隔</w:t>
      </w:r>
      <w:r>
        <w:rPr>
          <w:rFonts w:hint="eastAsia"/>
          <w:spacing w:val="-7"/>
          <w:szCs w:val="21"/>
        </w:rPr>
        <w:t>；</w:t>
      </w:r>
    </w:p>
    <w:p>
      <w:pPr>
        <w:pStyle w:val="20"/>
        <w:numPr>
          <w:ilvl w:val="0"/>
          <w:numId w:val="11"/>
        </w:numPr>
        <w:spacing w:line="300" w:lineRule="auto"/>
        <w:ind w:firstLine="404"/>
        <w:rPr>
          <w:spacing w:val="-4"/>
          <w:szCs w:val="21"/>
        </w:rPr>
      </w:pPr>
      <w:r>
        <w:rPr>
          <w:spacing w:val="-4"/>
          <w:szCs w:val="21"/>
        </w:rPr>
        <w:t>用于堆放、晾晒水稻、半成品、成品的地面不应用含有沥青等有害物质的材料铺设。</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加工用水</w:t>
      </w:r>
    </w:p>
    <w:p>
      <w:pPr>
        <w:pStyle w:val="20"/>
        <w:spacing w:line="300" w:lineRule="auto"/>
        <w:ind w:firstLine="396"/>
        <w:rPr>
          <w:spacing w:val="-6"/>
          <w:szCs w:val="21"/>
        </w:rPr>
      </w:pPr>
      <w:r>
        <w:rPr>
          <w:rFonts w:hint="eastAsia"/>
          <w:spacing w:val="-6"/>
          <w:szCs w:val="21"/>
        </w:rPr>
        <w:t>优质农食产品大米</w:t>
      </w:r>
      <w:r>
        <w:rPr>
          <w:spacing w:val="-6"/>
          <w:szCs w:val="21"/>
        </w:rPr>
        <w:t>生产加工用水的水质应符合</w:t>
      </w:r>
      <w:bookmarkStart w:id="34" w:name="_Hlk145225272"/>
      <w:r>
        <w:rPr>
          <w:spacing w:val="-6"/>
          <w:szCs w:val="21"/>
        </w:rPr>
        <w:t>GB 5749</w:t>
      </w:r>
      <w:bookmarkEnd w:id="34"/>
      <w:r>
        <w:rPr>
          <w:spacing w:val="-6"/>
          <w:szCs w:val="21"/>
        </w:rPr>
        <w:t>的规定。</w:t>
      </w:r>
    </w:p>
    <w:p>
      <w:pPr>
        <w:pStyle w:val="27"/>
        <w:numPr>
          <w:ilvl w:val="0"/>
          <w:numId w:val="3"/>
        </w:numPr>
        <w:spacing w:before="240" w:after="240"/>
        <w:rPr>
          <w:color w:val="000000" w:themeColor="text1"/>
          <w14:textFill>
            <w14:solidFill>
              <w14:schemeClr w14:val="tx1"/>
            </w14:solidFill>
          </w14:textFill>
        </w:rPr>
      </w:pPr>
      <w:bookmarkStart w:id="35" w:name="_Toc119067857"/>
      <w:r>
        <w:rPr>
          <w:rFonts w:hint="eastAsia"/>
          <w:color w:val="000000" w:themeColor="text1"/>
          <w14:textFill>
            <w14:solidFill>
              <w14:schemeClr w14:val="tx1"/>
            </w14:solidFill>
          </w14:textFill>
        </w:rPr>
        <w:t>供应链管控</w:t>
      </w:r>
      <w:bookmarkEnd w:id="35"/>
    </w:p>
    <w:p>
      <w:pPr>
        <w:pStyle w:val="26"/>
        <w:adjustRightInd w:val="0"/>
        <w:snapToGrid w:val="0"/>
        <w:spacing w:before="120" w:after="120" w:line="360" w:lineRule="exact"/>
        <w:outlineLvl w:val="9"/>
        <w:rPr>
          <w:rFonts w:ascii="宋体" w:hAnsi="宋体" w:eastAsia="宋体" w:cs="宋体"/>
        </w:rPr>
      </w:pPr>
      <w:bookmarkStart w:id="36" w:name="_Toc59010444"/>
      <w:bookmarkEnd w:id="36"/>
      <w:r>
        <w:rPr>
          <w:rFonts w:hint="eastAsia" w:ascii="宋体" w:hAnsi="宋体" w:eastAsia="宋体" w:cs="宋体"/>
        </w:rPr>
        <w:t>生产、经营组织应建立统一的供应商评价机制和要求；</w:t>
      </w:r>
    </w:p>
    <w:p>
      <w:pPr>
        <w:pStyle w:val="26"/>
        <w:adjustRightInd w:val="0"/>
        <w:snapToGrid w:val="0"/>
        <w:spacing w:before="120" w:after="120" w:line="360" w:lineRule="exact"/>
        <w:outlineLvl w:val="9"/>
        <w:rPr>
          <w:rFonts w:ascii="宋体" w:hAnsi="宋体" w:eastAsia="宋体" w:cs="宋体"/>
        </w:rPr>
      </w:pPr>
      <w:r>
        <w:rPr>
          <w:rFonts w:hint="eastAsia" w:ascii="宋体" w:hAnsi="宋体" w:eastAsia="宋体" w:cs="宋体"/>
        </w:rPr>
        <w:t>主要原料、辅料、配料及包装材料等主要物料使用统一采购，并按要求验收；</w:t>
      </w:r>
    </w:p>
    <w:p>
      <w:pPr>
        <w:pStyle w:val="26"/>
        <w:adjustRightInd w:val="0"/>
        <w:snapToGrid w:val="0"/>
        <w:spacing w:before="120" w:after="120" w:line="360" w:lineRule="exact"/>
        <w:outlineLvl w:val="9"/>
        <w:rPr>
          <w:rFonts w:ascii="宋体" w:hAnsi="宋体" w:eastAsia="宋体" w:cs="宋体"/>
        </w:rPr>
      </w:pPr>
      <w:r>
        <w:rPr>
          <w:rFonts w:hint="eastAsia" w:ascii="宋体" w:hAnsi="宋体" w:eastAsia="宋体" w:cs="宋体"/>
        </w:rPr>
        <w:t>生产、经营组织应建立投入品清单（种子、农药、化肥、土壤改良剂等）。</w:t>
      </w:r>
    </w:p>
    <w:p>
      <w:pPr>
        <w:pStyle w:val="26"/>
        <w:adjustRightInd w:val="0"/>
        <w:snapToGrid w:val="0"/>
        <w:spacing w:before="120" w:after="120" w:line="360" w:lineRule="exact"/>
        <w:outlineLvl w:val="9"/>
        <w:rPr>
          <w:rFonts w:asciiTheme="minorEastAsia" w:hAnsiTheme="minorEastAsia" w:eastAsiaTheme="minorEastAsia"/>
          <w:bCs/>
        </w:rPr>
      </w:pPr>
      <w:r>
        <w:rPr>
          <w:rFonts w:hint="eastAsia" w:ascii="宋体" w:hAnsi="宋体" w:eastAsia="宋体" w:cs="宋体"/>
        </w:rPr>
        <w:t>不使用国家禁止、限制使用的物质的承诺与管理制度。</w:t>
      </w:r>
    </w:p>
    <w:p>
      <w:pPr>
        <w:pStyle w:val="27"/>
        <w:numPr>
          <w:ilvl w:val="0"/>
          <w:numId w:val="3"/>
        </w:numPr>
        <w:spacing w:before="240" w:after="240"/>
        <w:rPr>
          <w:color w:val="000000" w:themeColor="text1"/>
          <w14:textFill>
            <w14:solidFill>
              <w14:schemeClr w14:val="tx1"/>
            </w14:solidFill>
          </w14:textFill>
        </w:rPr>
      </w:pPr>
      <w:bookmarkStart w:id="37" w:name="_Toc119067858"/>
      <w:r>
        <w:rPr>
          <w:rFonts w:hint="eastAsia"/>
          <w:color w:val="000000" w:themeColor="text1"/>
          <w14:textFill>
            <w14:solidFill>
              <w14:schemeClr w14:val="tx1"/>
            </w14:solidFill>
          </w14:textFill>
        </w:rPr>
        <w:t>过程控制</w:t>
      </w:r>
      <w:bookmarkEnd w:id="37"/>
    </w:p>
    <w:p>
      <w:pPr>
        <w:pStyle w:val="26"/>
        <w:adjustRightInd w:val="0"/>
        <w:snapToGrid w:val="0"/>
        <w:spacing w:before="120" w:after="120" w:line="360" w:lineRule="exact"/>
        <w:outlineLvl w:val="9"/>
        <w:rPr>
          <w:rFonts w:hAnsi="黑体" w:cs="黑体"/>
        </w:rPr>
      </w:pPr>
      <w:r>
        <w:rPr>
          <w:rFonts w:hint="eastAsia" w:hAnsi="黑体" w:cs="黑体"/>
        </w:rPr>
        <w:t>种植过程</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种植要求</w:t>
      </w:r>
    </w:p>
    <w:p>
      <w:pPr>
        <w:pStyle w:val="4"/>
        <w:spacing w:before="224" w:line="221" w:lineRule="auto"/>
        <w:rPr>
          <w:rFonts w:ascii="黑体" w:hAnsi="黑体" w:eastAsia="黑体" w:cs="黑体"/>
        </w:rPr>
      </w:pPr>
      <w:r>
        <w:rPr>
          <w:rFonts w:hint="eastAsia" w:ascii="黑体" w:hAnsi="黑体" w:eastAsia="黑体" w:cs="黑体"/>
          <w:lang w:eastAsia="zh-CN"/>
        </w:rPr>
        <w:t>8.1.1.1</w:t>
      </w:r>
      <w:r>
        <w:rPr>
          <w:rFonts w:hint="eastAsia" w:ascii="黑体" w:hAnsi="黑体" w:eastAsia="黑体" w:cs="黑体"/>
          <w:spacing w:val="-2"/>
        </w:rPr>
        <w:t>育苗</w:t>
      </w:r>
    </w:p>
    <w:p>
      <w:pPr>
        <w:pStyle w:val="26"/>
        <w:numPr>
          <w:ilvl w:val="1"/>
          <w:numId w:val="0"/>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秧田地应选择无污染、地势平坦、背风向阳、排水良好、水源方便、土质肥沃的中性、偏酸性旱田地，秧田长期固定，连年培肥、耕整地表平整，无残茬，消灭杂草。</w:t>
      </w:r>
    </w:p>
    <w:p>
      <w:pPr>
        <w:pStyle w:val="4"/>
        <w:spacing w:before="223" w:line="220" w:lineRule="auto"/>
        <w:rPr>
          <w:rFonts w:ascii="黑体" w:hAnsi="黑体" w:eastAsia="黑体" w:cs="黑体"/>
          <w:lang w:eastAsia="zh-CN"/>
        </w:rPr>
      </w:pPr>
      <w:r>
        <w:rPr>
          <w:rFonts w:hint="eastAsia" w:ascii="黑体" w:hAnsi="黑体" w:eastAsia="黑体" w:cs="黑体"/>
          <w:lang w:eastAsia="zh-CN"/>
        </w:rPr>
        <w:t>8.1.1.3  整地作床</w:t>
      </w:r>
    </w:p>
    <w:p>
      <w:pPr>
        <w:pStyle w:val="26"/>
        <w:numPr>
          <w:ilvl w:val="1"/>
          <w:numId w:val="0"/>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a）苗床可根据条件确定苗床的长宽度；</w:t>
      </w:r>
    </w:p>
    <w:p>
      <w:pPr>
        <w:pStyle w:val="26"/>
        <w:numPr>
          <w:ilvl w:val="1"/>
          <w:numId w:val="0"/>
        </w:numPr>
        <w:adjustRightInd w:val="0"/>
        <w:snapToGrid w:val="0"/>
        <w:spacing w:before="120" w:after="120" w:line="360" w:lineRule="exact"/>
        <w:ind w:firstLine="420" w:firstLineChars="200"/>
        <w:outlineLvl w:val="9"/>
        <w:rPr>
          <w:rFonts w:ascii="宋体" w:hAnsi="宋体" w:eastAsia="宋体" w:cs="宋体"/>
        </w:rPr>
      </w:pPr>
      <w:r>
        <w:rPr>
          <w:rFonts w:ascii="宋体" w:hAnsi="宋体" w:eastAsia="宋体" w:cs="宋体"/>
        </w:rPr>
        <w:t>b</w:t>
      </w:r>
      <w:r>
        <w:rPr>
          <w:rFonts w:hint="eastAsia" w:ascii="宋体" w:hAnsi="宋体" w:eastAsia="宋体" w:cs="宋体"/>
        </w:rPr>
        <w:t>）育苗前整地做床，浇足苗床底水。播种前先将置床浇透水，待水渗下后，可选用适宜的物理或化学方式对床土消毒，消毒后使床土达到饱和状态。摆放秧盘，装满盘土，浇透清水。</w:t>
      </w:r>
    </w:p>
    <w:p>
      <w:pPr>
        <w:pStyle w:val="4"/>
        <w:spacing w:before="223" w:line="220" w:lineRule="auto"/>
        <w:rPr>
          <w:rFonts w:ascii="黑体" w:hAnsi="黑体" w:eastAsia="黑体" w:cs="黑体"/>
          <w:lang w:eastAsia="zh-CN"/>
        </w:rPr>
      </w:pPr>
      <w:r>
        <w:rPr>
          <w:rFonts w:hint="eastAsia" w:ascii="黑体" w:hAnsi="黑体" w:eastAsia="黑体" w:cs="黑体"/>
          <w:lang w:eastAsia="zh-CN"/>
        </w:rPr>
        <w:t>8.1.1.4种子选择</w:t>
      </w:r>
    </w:p>
    <w:p>
      <w:pPr>
        <w:pStyle w:val="26"/>
        <w:numPr>
          <w:ilvl w:val="0"/>
          <w:numId w:val="12"/>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种子选择要求，选用审（认）定推广的熟期适宜的优质、安全成熟、抗病、抗逆性强的高产品种，严防越区种植，不应使用转基因品种，并注意定期更换；</w:t>
      </w:r>
    </w:p>
    <w:p>
      <w:pPr>
        <w:pStyle w:val="26"/>
        <w:numPr>
          <w:ilvl w:val="0"/>
          <w:numId w:val="12"/>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种子质量符合</w:t>
      </w:r>
      <w:bookmarkStart w:id="38" w:name="_Hlk145225282"/>
      <w:r>
        <w:rPr>
          <w:rFonts w:hint="eastAsia" w:ascii="宋体" w:hAnsi="宋体" w:eastAsia="宋体" w:cs="宋体"/>
        </w:rPr>
        <w:t>GB 4404.1</w:t>
      </w:r>
      <w:bookmarkEnd w:id="38"/>
      <w:r>
        <w:rPr>
          <w:rFonts w:hint="eastAsia" w:ascii="宋体" w:hAnsi="宋体" w:eastAsia="宋体" w:cs="宋体"/>
        </w:rPr>
        <w:t>规定。</w:t>
      </w:r>
    </w:p>
    <w:p>
      <w:pPr>
        <w:pStyle w:val="25"/>
        <w:tabs>
          <w:tab w:val="clear" w:pos="4201"/>
          <w:tab w:val="clear" w:pos="9298"/>
        </w:tabs>
        <w:ind w:firstLine="0" w:firstLineChars="0"/>
        <w:rPr>
          <w:rFonts w:ascii="黑体" w:hAnsi="黑体" w:eastAsia="黑体" w:cs="黑体"/>
        </w:rPr>
      </w:pPr>
      <w:r>
        <w:rPr>
          <w:rFonts w:hint="eastAsia" w:ascii="黑体" w:hAnsi="黑体" w:eastAsia="黑体" w:cs="黑体"/>
        </w:rPr>
        <w:t>8.1.1.5种子处理</w:t>
      </w:r>
    </w:p>
    <w:p>
      <w:pPr>
        <w:pStyle w:val="26"/>
        <w:numPr>
          <w:ilvl w:val="0"/>
          <w:numId w:val="13"/>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浸种前3 d～5 d，选择晴朗无风的天气，在背阴通风处摊开种子，晒种1 d～3 d，每天翻动3～4次。筛选出种子中掺杂的草籽和杂质，然后利用盐水清选，去除瘪粒和杂质，捞出剩余种子用清水冲洗干净；</w:t>
      </w:r>
    </w:p>
    <w:p>
      <w:pPr>
        <w:pStyle w:val="26"/>
        <w:numPr>
          <w:ilvl w:val="0"/>
          <w:numId w:val="13"/>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浸种消毒，把选好的种子在室温下药剂浸种，可选用氰烯菌酯，每天搅拌1～2次，浸种天数与水温的乘积约等于100。</w:t>
      </w:r>
    </w:p>
    <w:p>
      <w:pPr>
        <w:pStyle w:val="26"/>
        <w:numPr>
          <w:ilvl w:val="0"/>
          <w:numId w:val="13"/>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催芽。将浸泡好的种子，在温度30 ℃~32 ℃条件下破胸，当破胸种子达到 80 ％左右时，将温度降低到25 ℃催芽，经常翻动，当芽长超过0.5 mm时，降温15 ℃~20 ℃晾芽，6 h左右即可播种。催芽器催芽：晒种2 d～3 d，定时翻动，不需要浸种，直接放入具有臭氧和紫外线杀菌功能的催芽器杀菌催芽42 h，可预防苗期立枯病、恶苗病等，种芽露白即可播种。</w:t>
      </w:r>
    </w:p>
    <w:p>
      <w:pPr>
        <w:pStyle w:val="25"/>
        <w:tabs>
          <w:tab w:val="clear" w:pos="4201"/>
          <w:tab w:val="clear" w:pos="9298"/>
        </w:tabs>
        <w:ind w:firstLine="0" w:firstLineChars="0"/>
        <w:rPr>
          <w:rFonts w:ascii="黑体" w:hAnsi="黑体" w:eastAsia="黑体" w:cs="黑体"/>
        </w:rPr>
      </w:pPr>
      <w:r>
        <w:rPr>
          <w:rFonts w:hint="eastAsia" w:ascii="黑体" w:hAnsi="黑体" w:eastAsia="黑体" w:cs="黑体"/>
        </w:rPr>
        <w:t>8.1.1.6播种</w:t>
      </w:r>
    </w:p>
    <w:p>
      <w:pPr>
        <w:pStyle w:val="26"/>
        <w:numPr>
          <w:ilvl w:val="1"/>
          <w:numId w:val="0"/>
        </w:numPr>
        <w:adjustRightInd w:val="0"/>
        <w:snapToGrid w:val="0"/>
        <w:spacing w:before="120" w:after="120" w:line="360" w:lineRule="exact"/>
        <w:ind w:left="420" w:leftChars="200"/>
        <w:outlineLvl w:val="9"/>
        <w:rPr>
          <w:rFonts w:asciiTheme="minorEastAsia" w:hAnsiTheme="minorEastAsia" w:eastAsiaTheme="minorEastAsia"/>
          <w:bCs/>
        </w:rPr>
      </w:pPr>
      <w:r>
        <w:rPr>
          <w:rFonts w:hint="eastAsia" w:ascii="宋体" w:hAnsi="宋体" w:eastAsia="宋体" w:cs="宋体"/>
        </w:rPr>
        <w:t>一般根据当地气候情况，选择合适的播种时间，或直播或插秧。</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稻田管理</w:t>
      </w:r>
    </w:p>
    <w:p>
      <w:pPr>
        <w:pStyle w:val="40"/>
        <w:numPr>
          <w:ilvl w:val="2"/>
          <w:numId w:val="0"/>
        </w:numPr>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8.1.2.1 科学灌水</w:t>
      </w:r>
    </w:p>
    <w:p>
      <w:pPr>
        <w:pStyle w:val="26"/>
        <w:numPr>
          <w:ilvl w:val="1"/>
          <w:numId w:val="0"/>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返青期保持浅水层，分期湿润灌溉,苗数达到穗数的80%~90%时，开始露田和晒田，采取多次轻晒,以控制无效分蘖,促进根系下扎生长和壮秆健株。穗分化后灌水并保持浅水层至抽穗扬花期。灌浆成熟期间歇灌溉、干湿交替。蜡熟末期撤水，洼地适当早排水。</w:t>
      </w:r>
    </w:p>
    <w:p>
      <w:pPr>
        <w:pStyle w:val="40"/>
        <w:numPr>
          <w:ilvl w:val="2"/>
          <w:numId w:val="0"/>
        </w:numPr>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8.1.2.2肥料管理</w:t>
      </w:r>
    </w:p>
    <w:p>
      <w:pPr>
        <w:spacing w:line="300" w:lineRule="auto"/>
        <w:ind w:firstLine="420" w:firstLineChars="200"/>
        <w:rPr>
          <w:rFonts w:ascii="宋体" w:cs="宋体"/>
          <w:kern w:val="0"/>
          <w:szCs w:val="21"/>
        </w:rPr>
      </w:pPr>
      <w:r>
        <w:rPr>
          <w:rFonts w:hint="eastAsia" w:ascii="宋体" w:cs="宋体"/>
          <w:kern w:val="0"/>
          <w:szCs w:val="21"/>
        </w:rPr>
        <w:t>宜通过轮作、间套作、种植绿肥和秸秆还田等措施以改良土壤和保持土壤肥力。</w:t>
      </w:r>
    </w:p>
    <w:p>
      <w:pPr>
        <w:spacing w:line="300" w:lineRule="auto"/>
        <w:ind w:firstLine="420" w:firstLineChars="200"/>
        <w:rPr>
          <w:rFonts w:ascii="宋体" w:cs="宋体"/>
          <w:kern w:val="0"/>
          <w:szCs w:val="21"/>
        </w:rPr>
      </w:pPr>
      <w:r>
        <w:rPr>
          <w:rFonts w:hint="eastAsia" w:ascii="宋体" w:cs="宋体"/>
          <w:kern w:val="0"/>
          <w:szCs w:val="21"/>
        </w:rPr>
        <w:t>应针对土壤性质、作物需肥量等规律，进行科学施肥，控制肥料使用种类和数量。应使用安全、优质的肥料产品。</w:t>
      </w:r>
    </w:p>
    <w:p>
      <w:pPr>
        <w:spacing w:line="300" w:lineRule="auto"/>
        <w:ind w:firstLine="420" w:firstLineChars="200"/>
        <w:rPr>
          <w:rFonts w:ascii="宋体" w:cs="宋体"/>
          <w:kern w:val="0"/>
          <w:szCs w:val="21"/>
        </w:rPr>
      </w:pPr>
      <w:r>
        <w:rPr>
          <w:rFonts w:hint="eastAsia" w:ascii="宋体" w:cs="宋体"/>
          <w:kern w:val="0"/>
          <w:szCs w:val="21"/>
        </w:rPr>
        <w:t>施足底肥，适施分蘖肥和穗肥。</w:t>
      </w:r>
    </w:p>
    <w:p>
      <w:pPr>
        <w:spacing w:line="300" w:lineRule="auto"/>
        <w:ind w:firstLine="420" w:firstLineChars="200"/>
      </w:pPr>
      <w:r>
        <w:rPr>
          <w:rFonts w:hint="eastAsia" w:ascii="宋体" w:cs="宋体"/>
          <w:kern w:val="0"/>
          <w:szCs w:val="21"/>
        </w:rPr>
        <w:t>禁止使用未经登记的肥料。推广使用有机肥料。应</w:t>
      </w:r>
      <w:r>
        <w:rPr>
          <w:rFonts w:hint="eastAsia"/>
        </w:rPr>
        <w:t>严格遵守国家相关规定，不使用城市垃圾和未经无害化处理的人类生活的污水淤泥。</w:t>
      </w:r>
    </w:p>
    <w:p>
      <w:pPr>
        <w:pStyle w:val="40"/>
        <w:numPr>
          <w:ilvl w:val="2"/>
          <w:numId w:val="0"/>
        </w:numPr>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8.1.2.3有害生物防治</w:t>
      </w:r>
    </w:p>
    <w:p>
      <w:pPr>
        <w:pStyle w:val="20"/>
        <w:spacing w:line="300" w:lineRule="auto"/>
      </w:pPr>
      <w:r>
        <w:rPr>
          <w:rFonts w:hint="eastAsia" w:ascii="宋体" w:cs="宋体"/>
          <w:kern w:val="0"/>
          <w:szCs w:val="21"/>
        </w:rPr>
        <w:t>应对有害生物监测，按照有害生物发生规律适时防治。</w:t>
      </w:r>
      <w:r>
        <w:rPr>
          <w:rFonts w:hint="eastAsia"/>
        </w:rPr>
        <w:t>宜采用物理防治、生物防治为重点的综合防治策略，化学防治要选择高效、低毒、低残留的农药，禁止使用国家禁用农药。</w:t>
      </w:r>
    </w:p>
    <w:p>
      <w:pPr>
        <w:pStyle w:val="20"/>
        <w:spacing w:line="300" w:lineRule="auto"/>
        <w:rPr>
          <w:rFonts w:ascii="宋体" w:cs="宋体"/>
          <w:kern w:val="0"/>
          <w:szCs w:val="21"/>
        </w:rPr>
      </w:pPr>
      <w:r>
        <w:rPr>
          <w:rFonts w:hint="eastAsia" w:ascii="宋体" w:cs="宋体"/>
          <w:kern w:val="0"/>
          <w:szCs w:val="21"/>
        </w:rPr>
        <w:t>应针对病、虫、草害或靶标，合理选择植保产品，并严格执行安全间隔期的规定，不得使用国家禁止使用和过期的植保产品。</w:t>
      </w:r>
    </w:p>
    <w:p>
      <w:pPr>
        <w:pStyle w:val="40"/>
        <w:numPr>
          <w:ilvl w:val="2"/>
          <w:numId w:val="0"/>
        </w:numPr>
        <w:adjustRightInd w:val="0"/>
        <w:snapToGrid w:val="0"/>
        <w:spacing w:before="120" w:beforeLines="50" w:after="120" w:afterLines="50" w:line="360" w:lineRule="exact"/>
      </w:pPr>
      <w:r>
        <w:rPr>
          <w:rFonts w:hint="eastAsia" w:ascii="黑体" w:hAnsi="黑体" w:eastAsia="黑体" w:cs="黑体"/>
        </w:rPr>
        <w:t>8.1.2.3.1</w:t>
      </w:r>
      <w:r>
        <w:rPr>
          <w:rFonts w:hint="eastAsia" w:ascii="黑体" w:hAnsi="黑体" w:eastAsia="黑体" w:cs="黑体"/>
          <w:spacing w:val="-1"/>
        </w:rPr>
        <w:t>水稻病害防治</w:t>
      </w:r>
    </w:p>
    <w:p>
      <w:pPr>
        <w:pStyle w:val="26"/>
        <w:numPr>
          <w:ilvl w:val="1"/>
          <w:numId w:val="0"/>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首先选用抗病水稻品种，发挥品种自身免疫抗病能力，减少个体感染发病几率，控制病害发生。</w:t>
      </w:r>
    </w:p>
    <w:p>
      <w:pPr>
        <w:pStyle w:val="26"/>
        <w:numPr>
          <w:ilvl w:val="1"/>
          <w:numId w:val="0"/>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水稻病害应以预防为主，应选用符合</w:t>
      </w:r>
      <w:bookmarkStart w:id="39" w:name="_Hlk145225305"/>
      <w:r>
        <w:rPr>
          <w:rFonts w:hint="eastAsia" w:ascii="宋体" w:hAnsi="宋体" w:eastAsia="宋体" w:cs="宋体"/>
        </w:rPr>
        <w:t>NY/T 393</w:t>
      </w:r>
      <w:bookmarkEnd w:id="39"/>
      <w:r>
        <w:rPr>
          <w:rFonts w:hint="eastAsia" w:ascii="宋体" w:hAnsi="宋体" w:eastAsia="宋体" w:cs="宋体"/>
        </w:rPr>
        <w:t>的要求允许使用的药剂。</w:t>
      </w:r>
    </w:p>
    <w:p>
      <w:pPr>
        <w:pStyle w:val="40"/>
        <w:numPr>
          <w:ilvl w:val="2"/>
          <w:numId w:val="0"/>
        </w:numPr>
        <w:adjustRightInd w:val="0"/>
        <w:snapToGrid w:val="0"/>
        <w:spacing w:before="120" w:beforeLines="50" w:after="120" w:afterLines="50" w:line="360" w:lineRule="exact"/>
      </w:pPr>
      <w:r>
        <w:rPr>
          <w:rFonts w:hint="eastAsia" w:ascii="黑体" w:hAnsi="黑体" w:eastAsia="黑体" w:cs="黑体"/>
        </w:rPr>
        <w:t>8.1.2.3.2</w:t>
      </w:r>
      <w:r>
        <w:rPr>
          <w:rFonts w:hint="eastAsia" w:ascii="黑体" w:hAnsi="黑体" w:eastAsia="黑体" w:cs="黑体"/>
          <w:spacing w:val="-1"/>
        </w:rPr>
        <w:t>水稻虫害防治</w:t>
      </w:r>
    </w:p>
    <w:p>
      <w:pPr>
        <w:pStyle w:val="26"/>
        <w:numPr>
          <w:ilvl w:val="0"/>
          <w:numId w:val="14"/>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用符合NY/T 393中所列允许使用的药剂。按标签说明使用喷雾处理，防虫害药剂用药时期应在害虫孵化高峰期。</w:t>
      </w:r>
    </w:p>
    <w:p>
      <w:pPr>
        <w:pStyle w:val="26"/>
        <w:numPr>
          <w:ilvl w:val="0"/>
          <w:numId w:val="14"/>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频振式杀虫灯诱杀，用频振式杀虫灯诱杀潜叶蝇、负泥虫等害虫。使用方法是将杀虫灯吊挂在牢固的物体上，距地面1.3 m～1.5 m，灯罩固定，在田中成棋盘状布局，单灯辐射半径50 m，在害虫发生前安装使用，每日开灯时间为20:00至次日凌晨6:00。每天上午收集诱杀的昆虫，并进行分类鉴定，记载种类和数量；</w:t>
      </w:r>
    </w:p>
    <w:p>
      <w:pPr>
        <w:pStyle w:val="26"/>
        <w:numPr>
          <w:ilvl w:val="0"/>
          <w:numId w:val="14"/>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诱虫板诱杀，用诱虫板防治水稻潜叶蝇成虫等，使用方法是用细棍支撑固定，棋盘式分布，每667m²插挂20～25块色板，高度高出水稻20 cm～30 cm，板面悬挂方向以东西为宜；</w:t>
      </w:r>
    </w:p>
    <w:p>
      <w:pPr>
        <w:pStyle w:val="26"/>
        <w:numPr>
          <w:ilvl w:val="0"/>
          <w:numId w:val="14"/>
        </w:numPr>
        <w:adjustRightInd w:val="0"/>
        <w:snapToGrid w:val="0"/>
        <w:spacing w:before="120" w:after="120" w:line="360" w:lineRule="exact"/>
        <w:ind w:firstLine="416" w:firstLineChars="200"/>
        <w:outlineLvl w:val="9"/>
        <w:rPr>
          <w:rFonts w:ascii="宋体" w:hAnsi="宋体" w:eastAsia="宋体" w:cs="宋体"/>
        </w:rPr>
      </w:pPr>
      <w:r>
        <w:rPr>
          <w:rFonts w:hint="eastAsia" w:ascii="宋体" w:hAnsi="宋体" w:eastAsia="宋体" w:cs="宋体"/>
          <w:spacing w:val="-1"/>
        </w:rPr>
        <w:t>性诱剂诱杀，</w:t>
      </w:r>
      <w:r>
        <w:rPr>
          <w:rFonts w:ascii="宋体" w:hAnsi="宋体" w:eastAsia="宋体" w:cs="宋体"/>
          <w:spacing w:val="3"/>
        </w:rPr>
        <w:t>根据防治对象选择相应的专用诱芯和配套诱</w:t>
      </w:r>
      <w:r>
        <w:rPr>
          <w:rFonts w:ascii="宋体" w:hAnsi="宋体" w:eastAsia="宋体" w:cs="宋体"/>
          <w:spacing w:val="2"/>
        </w:rPr>
        <w:t>捕器：根据防治对象的习性选择成虫活动场所进行释</w:t>
      </w:r>
      <w:r>
        <w:rPr>
          <w:rFonts w:ascii="宋体" w:hAnsi="宋体" w:eastAsia="宋体" w:cs="宋体"/>
          <w:spacing w:val="-1"/>
        </w:rPr>
        <w:t>放，一般放置在稻田或周边害虫栖息场所。</w:t>
      </w:r>
    </w:p>
    <w:p>
      <w:pPr>
        <w:pStyle w:val="40"/>
        <w:numPr>
          <w:ilvl w:val="2"/>
          <w:numId w:val="0"/>
        </w:numPr>
        <w:adjustRightInd w:val="0"/>
        <w:snapToGrid w:val="0"/>
        <w:spacing w:before="120" w:beforeLines="50" w:after="120" w:afterLines="50" w:line="360" w:lineRule="exact"/>
      </w:pPr>
      <w:r>
        <w:rPr>
          <w:rFonts w:hint="eastAsia" w:ascii="黑体" w:hAnsi="黑体" w:eastAsia="黑体" w:cs="黑体"/>
        </w:rPr>
        <w:t>8.1.2.3.3</w:t>
      </w:r>
      <w:r>
        <w:rPr>
          <w:rFonts w:hint="eastAsia" w:ascii="黑体" w:hAnsi="黑体" w:eastAsia="黑体" w:cs="黑体"/>
          <w:spacing w:val="-1"/>
        </w:rPr>
        <w:t>水稻草害防治</w:t>
      </w:r>
    </w:p>
    <w:p>
      <w:pPr>
        <w:pStyle w:val="26"/>
        <w:numPr>
          <w:ilvl w:val="0"/>
          <w:numId w:val="15"/>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整地除草，通过翻耕除草；</w:t>
      </w:r>
    </w:p>
    <w:p>
      <w:pPr>
        <w:pStyle w:val="26"/>
        <w:numPr>
          <w:ilvl w:val="0"/>
          <w:numId w:val="15"/>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药剂除草，应选用符合NY/T 393的要求允许使用的药剂；</w:t>
      </w:r>
    </w:p>
    <w:p>
      <w:pPr>
        <w:pStyle w:val="26"/>
        <w:numPr>
          <w:ilvl w:val="0"/>
          <w:numId w:val="15"/>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人工除草，育秧期及时清除杂草。分蘖后期、抽穗后期，分别进行人工拔除大草，灌浆期对稗草等杂草进行人工掐穗带出本田处理。</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收获、脱粒</w:t>
      </w:r>
    </w:p>
    <w:p>
      <w:pPr>
        <w:pStyle w:val="26"/>
        <w:numPr>
          <w:ilvl w:val="1"/>
          <w:numId w:val="0"/>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完熟达90％即可收获。做到单品种收获、单品种拉运、单品种脱谷、单品种保管和单品种销售，使产品达到国家农业行业农产品二级以上标准。</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建立档案</w:t>
      </w:r>
    </w:p>
    <w:p>
      <w:pPr>
        <w:pStyle w:val="26"/>
        <w:numPr>
          <w:ilvl w:val="1"/>
          <w:numId w:val="0"/>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生产、经营组织要对水稻种植的全过程建立档案，全面记载种、肥、药的使用种类、使用时间、使用数量以及在育苗和本田管理上采取的技术措施，存档备查。</w:t>
      </w:r>
    </w:p>
    <w:p>
      <w:pPr>
        <w:pStyle w:val="26"/>
        <w:adjustRightInd w:val="0"/>
        <w:snapToGrid w:val="0"/>
        <w:spacing w:before="120" w:after="120" w:line="360" w:lineRule="exact"/>
        <w:outlineLvl w:val="9"/>
        <w:rPr>
          <w:rFonts w:hAnsi="黑体" w:cs="黑体"/>
        </w:rPr>
      </w:pPr>
      <w:bookmarkStart w:id="40" w:name="_Toc59010455"/>
      <w:bookmarkEnd w:id="40"/>
      <w:bookmarkStart w:id="41" w:name="_Toc59010456"/>
      <w:bookmarkEnd w:id="41"/>
      <w:bookmarkStart w:id="42" w:name="_Toc52229394"/>
      <w:bookmarkEnd w:id="42"/>
      <w:bookmarkStart w:id="43" w:name="_Toc59201872"/>
      <w:r>
        <w:rPr>
          <w:rFonts w:hint="eastAsia" w:hAnsi="黑体" w:cs="黑体"/>
        </w:rPr>
        <w:t>加工及产品储运过程</w:t>
      </w:r>
      <w:bookmarkEnd w:id="43"/>
    </w:p>
    <w:p>
      <w:pPr>
        <w:pStyle w:val="25"/>
        <w:numPr>
          <w:ilvl w:val="0"/>
          <w:numId w:val="16"/>
        </w:numPr>
        <w:tabs>
          <w:tab w:val="clear" w:pos="4201"/>
          <w:tab w:val="clear" w:pos="9298"/>
        </w:tabs>
        <w:spacing w:line="360" w:lineRule="auto"/>
        <w:ind w:firstLineChars="0"/>
        <w:rPr>
          <w:rFonts w:asciiTheme="minorEastAsia" w:hAnsiTheme="minorEastAsia" w:eastAsiaTheme="minorEastAsia"/>
          <w:bCs/>
        </w:rPr>
      </w:pPr>
      <w:bookmarkStart w:id="44" w:name="_Toc59201873"/>
      <w:bookmarkStart w:id="45" w:name="_Toc59010458"/>
      <w:r>
        <w:rPr>
          <w:rFonts w:hint="eastAsia" w:asciiTheme="minorEastAsia" w:hAnsiTheme="minorEastAsia" w:eastAsiaTheme="minorEastAsia"/>
          <w:bCs/>
        </w:rPr>
        <w:t>加工手册或技术规程并保留实施证据</w:t>
      </w:r>
      <w:bookmarkEnd w:id="44"/>
      <w:bookmarkEnd w:id="45"/>
      <w:r>
        <w:rPr>
          <w:rFonts w:hint="eastAsia" w:asciiTheme="minorEastAsia" w:hAnsiTheme="minorEastAsia" w:eastAsiaTheme="minorEastAsia"/>
          <w:bCs/>
        </w:rPr>
        <w:t>。</w:t>
      </w:r>
    </w:p>
    <w:p>
      <w:pPr>
        <w:pStyle w:val="25"/>
        <w:numPr>
          <w:ilvl w:val="0"/>
          <w:numId w:val="16"/>
        </w:numPr>
        <w:tabs>
          <w:tab w:val="clear" w:pos="4201"/>
          <w:tab w:val="clear" w:pos="9298"/>
        </w:tabs>
        <w:spacing w:line="360" w:lineRule="auto"/>
        <w:ind w:firstLineChars="0"/>
        <w:rPr>
          <w:rFonts w:asciiTheme="minorEastAsia" w:hAnsiTheme="minorEastAsia" w:eastAsiaTheme="minorEastAsia"/>
          <w:bCs/>
        </w:rPr>
      </w:pPr>
      <w:r>
        <w:rPr>
          <w:rFonts w:hint="eastAsia" w:asciiTheme="minorEastAsia" w:hAnsiTheme="minorEastAsia" w:eastAsiaTheme="minorEastAsia"/>
          <w:bCs/>
        </w:rPr>
        <w:t>对于违禁物质混入的防控措施。</w:t>
      </w:r>
    </w:p>
    <w:p>
      <w:pPr>
        <w:pStyle w:val="25"/>
        <w:numPr>
          <w:ilvl w:val="0"/>
          <w:numId w:val="16"/>
        </w:numPr>
        <w:tabs>
          <w:tab w:val="clear" w:pos="4201"/>
          <w:tab w:val="clear" w:pos="9298"/>
        </w:tabs>
        <w:spacing w:line="360" w:lineRule="auto"/>
        <w:ind w:firstLineChars="0"/>
      </w:pPr>
      <w:r>
        <w:rPr>
          <w:rFonts w:hint="eastAsia"/>
        </w:rPr>
        <w:t>包装、储藏与运输要求。</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加工基本要求</w:t>
      </w:r>
    </w:p>
    <w:p>
      <w:pPr>
        <w:pStyle w:val="26"/>
        <w:numPr>
          <w:ilvl w:val="0"/>
          <w:numId w:val="17"/>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加工企业应获得食品生产许可证；</w:t>
      </w:r>
    </w:p>
    <w:p>
      <w:pPr>
        <w:pStyle w:val="26"/>
        <w:numPr>
          <w:ilvl w:val="0"/>
          <w:numId w:val="17"/>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加工过程应保持产品的营养成分和原有属性；</w:t>
      </w:r>
    </w:p>
    <w:p>
      <w:pPr>
        <w:pStyle w:val="26"/>
        <w:numPr>
          <w:ilvl w:val="0"/>
          <w:numId w:val="17"/>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优质农食产品大米加工及后续过程和非优质农食产品大米加工及后续过程相互间在时间上或空间上分开。</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加工过程管理</w:t>
      </w:r>
    </w:p>
    <w:p>
      <w:pPr>
        <w:pStyle w:val="26"/>
        <w:numPr>
          <w:ilvl w:val="0"/>
          <w:numId w:val="18"/>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生产操作应符合安全、卫生原则，应严格控制生产条件，避免大米污染；</w:t>
      </w:r>
    </w:p>
    <w:p>
      <w:pPr>
        <w:pStyle w:val="26"/>
        <w:numPr>
          <w:ilvl w:val="0"/>
          <w:numId w:val="18"/>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应采取有效措施，防止在生产过程或储存时产生二次污染；</w:t>
      </w:r>
    </w:p>
    <w:p>
      <w:pPr>
        <w:pStyle w:val="26"/>
        <w:numPr>
          <w:ilvl w:val="0"/>
          <w:numId w:val="18"/>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输送、装载和储存的设备、设施、容器具应避免在加工、运输或储存过程中造成污染；</w:t>
      </w:r>
    </w:p>
    <w:p>
      <w:pPr>
        <w:pStyle w:val="26"/>
        <w:numPr>
          <w:ilvl w:val="0"/>
          <w:numId w:val="18"/>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应采取有效措施防止金属或其他外来杂质混入大米中，原料清理应除去杂质及霉变粒；</w:t>
      </w:r>
    </w:p>
    <w:p>
      <w:pPr>
        <w:pStyle w:val="26"/>
        <w:numPr>
          <w:ilvl w:val="0"/>
          <w:numId w:val="18"/>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不应在生产过程中进行生产设备的维修；</w:t>
      </w:r>
    </w:p>
    <w:p>
      <w:pPr>
        <w:pStyle w:val="26"/>
        <w:numPr>
          <w:ilvl w:val="0"/>
          <w:numId w:val="18"/>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不应在生产过程中进行除虫灭害工作；</w:t>
      </w:r>
    </w:p>
    <w:p>
      <w:pPr>
        <w:pStyle w:val="26"/>
        <w:numPr>
          <w:ilvl w:val="0"/>
          <w:numId w:val="18"/>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在生产时，免淘米包装车间不应打开窗户；</w:t>
      </w:r>
    </w:p>
    <w:p>
      <w:pPr>
        <w:pStyle w:val="26"/>
        <w:numPr>
          <w:ilvl w:val="0"/>
          <w:numId w:val="18"/>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所有生产设备应建立日常维护和保养制度，定期进行检修并做好维修记录。应保持设备清洁卫生。生产前应检查设备是否处于正常状态，出现故障应及时排除，防止影响产品质量卫生。</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加工过程的食品安全控制</w:t>
      </w:r>
    </w:p>
    <w:p>
      <w:pPr>
        <w:pStyle w:val="26"/>
        <w:numPr>
          <w:ilvl w:val="0"/>
          <w:numId w:val="19"/>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严格执行生产操作规程，其配方及工艺条件不经过批准不应随意更改。生产中如发现质量问题应迅速追查并纠正；</w:t>
      </w:r>
    </w:p>
    <w:p>
      <w:pPr>
        <w:pStyle w:val="26"/>
        <w:numPr>
          <w:ilvl w:val="0"/>
          <w:numId w:val="19"/>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企业应在生产过程控制点抽检在制品，并做好质量记录，掌握生产过程的质量情况及便于事后追溯；</w:t>
      </w:r>
    </w:p>
    <w:p>
      <w:pPr>
        <w:pStyle w:val="26"/>
        <w:numPr>
          <w:ilvl w:val="0"/>
          <w:numId w:val="19"/>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不合格在制品不应进入下一道工序，应予以适当处理，并做好处理记录；</w:t>
      </w:r>
    </w:p>
    <w:p>
      <w:pPr>
        <w:pStyle w:val="26"/>
        <w:numPr>
          <w:ilvl w:val="0"/>
          <w:numId w:val="19"/>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每批成品入库前有检验记录，不合格的应予以适当处理，并做好处理记录。</w:t>
      </w:r>
    </w:p>
    <w:p>
      <w:pPr>
        <w:pStyle w:val="26"/>
        <w:adjustRightInd w:val="0"/>
        <w:snapToGrid w:val="0"/>
        <w:spacing w:before="120" w:after="120" w:line="360" w:lineRule="exact"/>
        <w:outlineLvl w:val="9"/>
        <w:rPr>
          <w:rFonts w:hAnsi="黑体" w:cs="黑体"/>
        </w:rPr>
      </w:pPr>
      <w:r>
        <w:rPr>
          <w:rFonts w:hint="eastAsia" w:hAnsi="黑体" w:cs="黑体"/>
        </w:rPr>
        <w:t>包装</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包装环境</w:t>
      </w:r>
    </w:p>
    <w:p>
      <w:pPr>
        <w:pStyle w:val="26"/>
        <w:numPr>
          <w:ilvl w:val="0"/>
          <w:numId w:val="20"/>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包装车间应是独立的车间，建立在无有害气体、烟尘、灰尘、放射性物质及其他扩散性污染源的地区，设计合理，满足包装工艺流程要求，并保持洁净卫生；</w:t>
      </w:r>
    </w:p>
    <w:p>
      <w:pPr>
        <w:pStyle w:val="26"/>
        <w:numPr>
          <w:ilvl w:val="0"/>
          <w:numId w:val="20"/>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包装车间与包装设备严格防止鼠、蝇及其他害虫的侵入和隐匿，应完全达到国家规定的大米包装车间和包装设备要求；</w:t>
      </w:r>
    </w:p>
    <w:p>
      <w:pPr>
        <w:pStyle w:val="26"/>
        <w:numPr>
          <w:ilvl w:val="0"/>
          <w:numId w:val="20"/>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包装时应在良好的环境状况下进行，防止带入异物。</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人员要求</w:t>
      </w:r>
    </w:p>
    <w:p>
      <w:pPr>
        <w:pStyle w:val="26"/>
        <w:numPr>
          <w:ilvl w:val="0"/>
          <w:numId w:val="20"/>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包装车间应建立安全卫生管理制度，工作人员应遵守安全卫生操作规定，建立健全包装车间的生产档案记录、安全记录；</w:t>
      </w:r>
    </w:p>
    <w:p>
      <w:pPr>
        <w:pStyle w:val="26"/>
        <w:numPr>
          <w:ilvl w:val="0"/>
          <w:numId w:val="20"/>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包装车间工作人员应熟悉相应的食品安全知识，保持良好的个人卫生，上岗前应进行卫生培训和食品安全知识培训；</w:t>
      </w:r>
    </w:p>
    <w:p>
      <w:pPr>
        <w:pStyle w:val="26"/>
        <w:numPr>
          <w:ilvl w:val="0"/>
          <w:numId w:val="20"/>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工作人员进入包装车间应穿着符合规定的工作服，并进行定期卫生清洁，包装车间不应带入或存放个人生活用品，非工作人员不应进入。</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包装材料</w:t>
      </w:r>
    </w:p>
    <w:p>
      <w:pPr>
        <w:pStyle w:val="26"/>
        <w:numPr>
          <w:ilvl w:val="0"/>
          <w:numId w:val="21"/>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包装材料应符合</w:t>
      </w:r>
      <w:bookmarkStart w:id="46" w:name="_Hlk145225348"/>
      <w:r>
        <w:rPr>
          <w:rFonts w:hint="eastAsia" w:ascii="宋体" w:hAnsi="宋体" w:eastAsia="宋体" w:cs="宋体"/>
        </w:rPr>
        <w:t>GB/T 17109</w:t>
      </w:r>
      <w:bookmarkEnd w:id="46"/>
      <w:r>
        <w:rPr>
          <w:rFonts w:hint="eastAsia" w:ascii="宋体" w:hAnsi="宋体" w:eastAsia="宋体" w:cs="宋体"/>
        </w:rPr>
        <w:t>的规定和食品安全要求，并经验收合格后方可使用；</w:t>
      </w:r>
    </w:p>
    <w:p>
      <w:pPr>
        <w:pStyle w:val="26"/>
        <w:numPr>
          <w:ilvl w:val="0"/>
          <w:numId w:val="21"/>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大米的包装袋应符合</w:t>
      </w:r>
      <w:bookmarkStart w:id="47" w:name="_Hlk145225354"/>
      <w:r>
        <w:rPr>
          <w:rFonts w:hint="eastAsia" w:ascii="宋体" w:hAnsi="宋体" w:eastAsia="宋体" w:cs="宋体"/>
        </w:rPr>
        <w:t>GB 9683</w:t>
      </w:r>
      <w:bookmarkEnd w:id="47"/>
      <w:r>
        <w:rPr>
          <w:rFonts w:hint="eastAsia" w:ascii="宋体" w:hAnsi="宋体" w:eastAsia="宋体" w:cs="宋体"/>
        </w:rPr>
        <w:t>的规定，安全、卫生、无毒、无污染；有足够的强度，不易破损；不与大米发生任何的物理和化学反应；并具有防潮、防霉、防虫的作用；</w:t>
      </w:r>
    </w:p>
    <w:p>
      <w:pPr>
        <w:pStyle w:val="26"/>
        <w:numPr>
          <w:ilvl w:val="0"/>
          <w:numId w:val="21"/>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包装容器应便于消费者开启、使用、搬运、储存，应能保护产品安全、卫生，符合相应包装容器的卫生标准；</w:t>
      </w:r>
    </w:p>
    <w:p>
      <w:pPr>
        <w:pStyle w:val="26"/>
        <w:numPr>
          <w:ilvl w:val="0"/>
          <w:numId w:val="21"/>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与食品接触的包装容器、材料用添加剂应符合GB 9685及相关规定；</w:t>
      </w:r>
    </w:p>
    <w:p>
      <w:pPr>
        <w:pStyle w:val="26"/>
        <w:numPr>
          <w:ilvl w:val="0"/>
          <w:numId w:val="21"/>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产品包装完毕后按批次入库，保存包装过程中的各项原始记录。</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包装方式</w:t>
      </w:r>
    </w:p>
    <w:p>
      <w:pPr>
        <w:pStyle w:val="26"/>
        <w:numPr>
          <w:ilvl w:val="1"/>
          <w:numId w:val="0"/>
        </w:numPr>
        <w:adjustRightInd w:val="0"/>
        <w:snapToGrid w:val="0"/>
        <w:spacing w:before="120" w:after="120" w:line="360" w:lineRule="exact"/>
        <w:ind w:firstLine="420" w:firstLineChars="200"/>
        <w:outlineLvl w:val="9"/>
        <w:rPr>
          <w:rFonts w:ascii="宋体" w:hAnsi="宋体" w:eastAsia="宋体" w:cs="宋体"/>
        </w:rPr>
      </w:pPr>
      <w:r>
        <w:rPr>
          <w:rFonts w:hint="eastAsia" w:ascii="宋体" w:hAnsi="宋体" w:eastAsia="宋体" w:cs="宋体"/>
        </w:rPr>
        <w:t>可以采用不同的包装方式，如袋装、桶装等。为保证大米在销售过程中的品质不受影响，本标准建议优先采用真空包装方式。</w:t>
      </w:r>
    </w:p>
    <w:p>
      <w:pPr>
        <w:pStyle w:val="26"/>
        <w:adjustRightInd w:val="0"/>
        <w:snapToGrid w:val="0"/>
        <w:spacing w:before="120" w:after="120" w:line="360" w:lineRule="exact"/>
        <w:outlineLvl w:val="9"/>
        <w:rPr>
          <w:rFonts w:hAnsi="黑体" w:cs="黑体"/>
        </w:rPr>
      </w:pPr>
      <w:r>
        <w:rPr>
          <w:rFonts w:hint="eastAsia" w:hAnsi="黑体" w:cs="黑体"/>
        </w:rPr>
        <w:t>标识</w:t>
      </w:r>
    </w:p>
    <w:p>
      <w:pPr>
        <w:pStyle w:val="40"/>
        <w:adjustRightInd w:val="0"/>
        <w:snapToGrid w:val="0"/>
        <w:spacing w:before="120" w:beforeLines="50" w:after="120" w:afterLines="50" w:line="360" w:lineRule="exact"/>
        <w:rPr>
          <w:rFonts w:hAnsi="宋体" w:cs="宋体"/>
        </w:rPr>
      </w:pPr>
      <w:r>
        <w:rPr>
          <w:rFonts w:hint="eastAsia" w:hAnsi="宋体" w:cs="宋体"/>
        </w:rPr>
        <w:t>包装大米的标签应符合</w:t>
      </w:r>
      <w:bookmarkStart w:id="48" w:name="_Hlk145225363"/>
      <w:r>
        <w:rPr>
          <w:rFonts w:hint="eastAsia" w:hAnsi="宋体" w:cs="宋体"/>
        </w:rPr>
        <w:t>GB 7718</w:t>
      </w:r>
      <w:bookmarkEnd w:id="48"/>
      <w:r>
        <w:rPr>
          <w:rFonts w:hint="eastAsia" w:hAnsi="宋体" w:cs="宋体"/>
        </w:rPr>
        <w:t>的规定，营养标签应符合</w:t>
      </w:r>
      <w:bookmarkStart w:id="49" w:name="_Hlk145225368"/>
      <w:r>
        <w:rPr>
          <w:rFonts w:hint="eastAsia" w:hAnsi="宋体" w:cs="宋体"/>
        </w:rPr>
        <w:t>GB 28050</w:t>
      </w:r>
      <w:bookmarkEnd w:id="49"/>
      <w:r>
        <w:rPr>
          <w:rFonts w:hint="eastAsia" w:hAnsi="宋体" w:cs="宋体"/>
        </w:rPr>
        <w:t>的规定，并获得优质农食产品标识的使用许可，具体标志应符合优质农食产品专用标志规定的要求。</w:t>
      </w:r>
    </w:p>
    <w:p>
      <w:pPr>
        <w:pStyle w:val="40"/>
        <w:adjustRightInd w:val="0"/>
        <w:snapToGrid w:val="0"/>
        <w:spacing w:before="120" w:beforeLines="50" w:after="120" w:afterLines="50" w:line="360" w:lineRule="exact"/>
        <w:rPr>
          <w:rFonts w:hAnsi="宋体" w:cs="宋体"/>
        </w:rPr>
      </w:pPr>
      <w:r>
        <w:rPr>
          <w:rFonts w:hint="eastAsia" w:hAnsi="宋体" w:cs="宋体"/>
        </w:rPr>
        <w:t>标注的净含量应为产品最大允许水分状况下的质量。</w:t>
      </w:r>
    </w:p>
    <w:p>
      <w:pPr>
        <w:pStyle w:val="40"/>
        <w:adjustRightInd w:val="0"/>
        <w:snapToGrid w:val="0"/>
        <w:spacing w:before="120" w:beforeLines="50" w:after="120" w:afterLines="50" w:line="360" w:lineRule="exact"/>
        <w:rPr>
          <w:rFonts w:hAnsi="宋体" w:cs="宋体"/>
        </w:rPr>
      </w:pPr>
      <w:r>
        <w:rPr>
          <w:rFonts w:hint="eastAsia" w:hAnsi="宋体" w:cs="宋体"/>
        </w:rPr>
        <w:t>优质农食产品大米建议标注最佳食用期（品尝评分值为最佳食用期内数值） 。</w:t>
      </w:r>
    </w:p>
    <w:p>
      <w:pPr>
        <w:pStyle w:val="40"/>
        <w:adjustRightInd w:val="0"/>
        <w:snapToGrid w:val="0"/>
        <w:spacing w:before="120" w:beforeLines="50" w:after="120" w:afterLines="50" w:line="360" w:lineRule="exact"/>
        <w:rPr>
          <w:rFonts w:hAnsi="宋体" w:cs="宋体"/>
        </w:rPr>
      </w:pPr>
      <w:r>
        <w:rPr>
          <w:rFonts w:hint="eastAsia" w:hAnsi="宋体" w:cs="宋体"/>
        </w:rPr>
        <w:t>大米外包装标识应标注：净含量、配料表、产品名称、执行标准号、食品生产许可证编号、质量等级、生产者(或经销者)名称、地址、联系方式、商标、生产日期、保质期、营养标签、存放注意事项及专用大米的食用方法说明、标明应在保质期内食用、特殊说明、条形码及必要的防伪标识。</w:t>
      </w:r>
    </w:p>
    <w:p>
      <w:pPr>
        <w:pStyle w:val="40"/>
        <w:adjustRightInd w:val="0"/>
        <w:snapToGrid w:val="0"/>
        <w:spacing w:before="120" w:beforeLines="50" w:after="120" w:afterLines="50" w:line="360" w:lineRule="exact"/>
        <w:rPr>
          <w:rFonts w:hAnsi="宋体" w:cs="宋体"/>
        </w:rPr>
      </w:pPr>
      <w:r>
        <w:rPr>
          <w:rFonts w:hint="eastAsia" w:hAnsi="宋体" w:cs="宋体"/>
        </w:rPr>
        <w:t>大米外包装的图案、文字或符号的印刷应清晰、端正、不褪色。图案符号应直观、规范，颜色与背景或底色为对比色。外包装所用的胶水、胶带和染料等应符合国家相关卫生标准要求，不得对所包装的大米产生任何的物理或化学的污染。</w:t>
      </w:r>
    </w:p>
    <w:p>
      <w:pPr>
        <w:pStyle w:val="40"/>
        <w:adjustRightInd w:val="0"/>
        <w:snapToGrid w:val="0"/>
        <w:spacing w:before="120" w:beforeLines="50" w:after="120" w:afterLines="50" w:line="360" w:lineRule="exact"/>
        <w:rPr>
          <w:rFonts w:hAnsi="宋体" w:cs="宋体"/>
        </w:rPr>
      </w:pPr>
      <w:r>
        <w:rPr>
          <w:rFonts w:hint="eastAsia" w:hAnsi="宋体" w:cs="宋体"/>
        </w:rPr>
        <w:t>标识的文字应使用国家规定的规范汉字，可同时使用相应的汉语拼音、外文或少数民族文字，但汉语拼音、外文或少数民族文字的字体大小应不大于相应的汉字。</w:t>
      </w:r>
    </w:p>
    <w:p>
      <w:pPr>
        <w:pStyle w:val="40"/>
        <w:adjustRightInd w:val="0"/>
        <w:snapToGrid w:val="0"/>
        <w:spacing w:before="120" w:beforeLines="50" w:after="120" w:afterLines="50" w:line="360" w:lineRule="exact"/>
        <w:rPr>
          <w:rFonts w:hAnsi="宋体" w:cs="宋体"/>
        </w:rPr>
      </w:pPr>
      <w:r>
        <w:rPr>
          <w:rFonts w:hint="eastAsia" w:hAnsi="宋体" w:cs="宋体"/>
        </w:rPr>
        <w:t>包装上有关认证标志和商标等的印刷、加贴应符合有关法规及标准要求。</w:t>
      </w:r>
    </w:p>
    <w:p>
      <w:pPr>
        <w:pStyle w:val="40"/>
        <w:adjustRightInd w:val="0"/>
        <w:snapToGrid w:val="0"/>
        <w:spacing w:before="120" w:beforeLines="50" w:after="120" w:afterLines="50" w:line="360" w:lineRule="exact"/>
        <w:rPr>
          <w:rFonts w:hAnsi="宋体" w:cs="宋体"/>
        </w:rPr>
      </w:pPr>
      <w:r>
        <w:rPr>
          <w:rFonts w:hint="eastAsia" w:hAnsi="宋体" w:cs="宋体"/>
        </w:rPr>
        <w:t>包装容器表面装潢与印刷应符合商标法的规定。</w:t>
      </w:r>
    </w:p>
    <w:p>
      <w:pPr>
        <w:pStyle w:val="26"/>
        <w:adjustRightInd w:val="0"/>
        <w:snapToGrid w:val="0"/>
        <w:spacing w:before="120" w:after="120" w:line="360" w:lineRule="exact"/>
        <w:outlineLvl w:val="9"/>
        <w:rPr>
          <w:rFonts w:hAnsi="黑体" w:cs="黑体"/>
        </w:rPr>
      </w:pPr>
      <w:r>
        <w:rPr>
          <w:rFonts w:hint="eastAsia" w:hAnsi="黑体" w:cs="黑体"/>
        </w:rPr>
        <w:t>储存</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基本内容</w:t>
      </w:r>
    </w:p>
    <w:p>
      <w:pPr>
        <w:pStyle w:val="40"/>
        <w:numPr>
          <w:ilvl w:val="0"/>
          <w:numId w:val="22"/>
        </w:numPr>
        <w:adjustRightInd w:val="0"/>
        <w:snapToGrid w:val="0"/>
        <w:spacing w:before="120" w:beforeLines="50" w:after="120" w:afterLines="50" w:line="360" w:lineRule="exact"/>
        <w:ind w:firstLine="420" w:firstLineChars="200"/>
        <w:rPr>
          <w:rFonts w:hAnsi="宋体" w:cs="宋体"/>
        </w:rPr>
      </w:pPr>
      <w:r>
        <w:rPr>
          <w:rFonts w:hint="eastAsia" w:hAnsi="宋体" w:cs="宋体"/>
        </w:rPr>
        <w:t>田间收割运输：散装和罐装车辆要进行异味污染检查。对运具如车斗、车厢四周夹角易残留处认真检查害虫及虫卵，运具启用前应在阳光下晾晒1 d～2 d，确保运具无污染、异味、害虫等；</w:t>
      </w:r>
    </w:p>
    <w:p>
      <w:pPr>
        <w:pStyle w:val="40"/>
        <w:numPr>
          <w:ilvl w:val="0"/>
          <w:numId w:val="22"/>
        </w:numPr>
        <w:adjustRightInd w:val="0"/>
        <w:snapToGrid w:val="0"/>
        <w:spacing w:before="120" w:beforeLines="50" w:after="120" w:afterLines="50" w:line="360" w:lineRule="exact"/>
        <w:ind w:firstLine="420" w:firstLineChars="200"/>
        <w:rPr>
          <w:rFonts w:hAnsi="宋体" w:cs="宋体"/>
        </w:rPr>
      </w:pPr>
      <w:r>
        <w:rPr>
          <w:rFonts w:hint="eastAsia" w:hAnsi="宋体" w:cs="宋体"/>
        </w:rPr>
        <w:t>从生产单位采购，应检验品种纯度、水分、杂质、害虫等，把出米率作为原稻定级主要指标；</w:t>
      </w:r>
    </w:p>
    <w:p>
      <w:pPr>
        <w:pStyle w:val="40"/>
        <w:numPr>
          <w:ilvl w:val="0"/>
          <w:numId w:val="22"/>
        </w:numPr>
        <w:adjustRightInd w:val="0"/>
        <w:snapToGrid w:val="0"/>
        <w:spacing w:before="120" w:beforeLines="50" w:after="120" w:afterLines="50" w:line="360" w:lineRule="exact"/>
        <w:ind w:firstLine="420" w:firstLineChars="200"/>
        <w:rPr>
          <w:rFonts w:hAnsi="宋体" w:cs="宋体"/>
        </w:rPr>
      </w:pPr>
      <w:r>
        <w:rPr>
          <w:rFonts w:hint="eastAsia" w:hAnsi="宋体" w:cs="宋体"/>
        </w:rPr>
        <w:t>收割应确保同品种、同地块、相同成熟度来进行，为运输晾晒储藏前做好基础工作；</w:t>
      </w:r>
    </w:p>
    <w:p>
      <w:pPr>
        <w:pStyle w:val="40"/>
        <w:numPr>
          <w:ilvl w:val="0"/>
          <w:numId w:val="22"/>
        </w:numPr>
        <w:adjustRightInd w:val="0"/>
        <w:snapToGrid w:val="0"/>
        <w:spacing w:before="120" w:beforeLines="50" w:after="120" w:afterLines="50" w:line="360" w:lineRule="exact"/>
        <w:ind w:firstLine="420" w:firstLineChars="200"/>
        <w:rPr>
          <w:rFonts w:hAnsi="宋体" w:cs="宋体"/>
        </w:rPr>
      </w:pPr>
      <w:r>
        <w:rPr>
          <w:rFonts w:hint="eastAsia" w:hAnsi="宋体" w:cs="宋体"/>
        </w:rPr>
        <w:t>稻谷宜采用低温储藏技术，以延缓其品质劣变；</w:t>
      </w:r>
    </w:p>
    <w:p>
      <w:pPr>
        <w:pStyle w:val="40"/>
        <w:numPr>
          <w:ilvl w:val="0"/>
          <w:numId w:val="22"/>
        </w:numPr>
        <w:adjustRightInd w:val="0"/>
        <w:snapToGrid w:val="0"/>
        <w:spacing w:before="120" w:beforeLines="50" w:after="120" w:afterLines="50" w:line="360" w:lineRule="exact"/>
        <w:ind w:firstLine="420" w:firstLineChars="200"/>
        <w:rPr>
          <w:rFonts w:hAnsi="宋体" w:cs="宋体"/>
        </w:rPr>
      </w:pPr>
      <w:r>
        <w:rPr>
          <w:rFonts w:hint="eastAsia" w:hAnsi="宋体" w:cs="宋体"/>
        </w:rPr>
        <w:t>根据储粮生态区域的特点和储藏条件，控制安全水分，防止霉变发生；</w:t>
      </w:r>
    </w:p>
    <w:p>
      <w:pPr>
        <w:pStyle w:val="40"/>
        <w:numPr>
          <w:ilvl w:val="0"/>
          <w:numId w:val="22"/>
        </w:numPr>
        <w:adjustRightInd w:val="0"/>
        <w:snapToGrid w:val="0"/>
        <w:spacing w:before="120" w:beforeLines="50" w:after="120" w:afterLines="50" w:line="360" w:lineRule="exact"/>
        <w:ind w:firstLine="420" w:firstLineChars="200"/>
        <w:rPr>
          <w:rFonts w:hAnsi="宋体" w:cs="宋体"/>
        </w:rPr>
      </w:pPr>
      <w:r>
        <w:rPr>
          <w:rFonts w:hint="eastAsia" w:hAnsi="宋体" w:cs="宋体"/>
        </w:rPr>
        <w:t>应加强谷蠹等稻谷易患害虫的防治。</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粮仓</w:t>
      </w:r>
    </w:p>
    <w:p>
      <w:pPr>
        <w:pStyle w:val="40"/>
        <w:numPr>
          <w:ilvl w:val="0"/>
          <w:numId w:val="23"/>
        </w:numPr>
        <w:adjustRightInd w:val="0"/>
        <w:snapToGrid w:val="0"/>
        <w:spacing w:before="120" w:beforeLines="50" w:after="120" w:afterLines="50" w:line="360" w:lineRule="exact"/>
        <w:ind w:firstLine="420" w:firstLineChars="200"/>
        <w:rPr>
          <w:rFonts w:hAnsi="宋体" w:cs="宋体"/>
        </w:rPr>
      </w:pPr>
      <w:r>
        <w:rPr>
          <w:rFonts w:hint="eastAsia" w:hAnsi="宋体" w:cs="宋体"/>
        </w:rPr>
        <w:t>在砖混高大平房仓、浅圆仓和立筒仓等大型粮仓中长期储藏稻谷时，应配备符合规定的粮情检测系统，符合规定的机械通风系统，符合采样设备。单层铁皮仓、无双层隔湿仓不宜做长期储存用。粮情检测系统应符合GB/T 26882（所有部分）的规定；</w:t>
      </w:r>
    </w:p>
    <w:p>
      <w:pPr>
        <w:pStyle w:val="40"/>
        <w:numPr>
          <w:ilvl w:val="0"/>
          <w:numId w:val="23"/>
        </w:numPr>
        <w:adjustRightInd w:val="0"/>
        <w:snapToGrid w:val="0"/>
        <w:spacing w:before="120" w:beforeLines="50" w:after="120" w:afterLines="50" w:line="360" w:lineRule="exact"/>
        <w:ind w:firstLine="420" w:firstLineChars="200"/>
        <w:rPr>
          <w:rFonts w:hAnsi="宋体" w:cs="宋体"/>
        </w:rPr>
      </w:pPr>
      <w:r>
        <w:rPr>
          <w:rFonts w:hint="eastAsia" w:hAnsi="宋体" w:cs="宋体"/>
        </w:rPr>
        <w:t>粮仓的维护结构能安全承载粮堆及环境的动、静荷载。其性能应满足储粮通风、气密、隔热、防潮的要求；</w:t>
      </w:r>
    </w:p>
    <w:p>
      <w:pPr>
        <w:pStyle w:val="40"/>
        <w:numPr>
          <w:ilvl w:val="0"/>
          <w:numId w:val="23"/>
        </w:numPr>
        <w:adjustRightInd w:val="0"/>
        <w:snapToGrid w:val="0"/>
        <w:spacing w:before="120" w:beforeLines="50" w:after="120" w:afterLines="50" w:line="360" w:lineRule="exact"/>
        <w:ind w:firstLine="420" w:firstLineChars="200"/>
        <w:rPr>
          <w:rFonts w:hAnsi="宋体" w:cs="宋体"/>
        </w:rPr>
      </w:pPr>
      <w:r>
        <w:rPr>
          <w:rFonts w:hint="eastAsia" w:hAnsi="宋体" w:cs="宋体"/>
        </w:rPr>
        <w:t>仓内地坪应完好平整具有一定的承载动静负荷能力和良好的防潮性能；</w:t>
      </w:r>
    </w:p>
    <w:p>
      <w:pPr>
        <w:pStyle w:val="40"/>
        <w:numPr>
          <w:ilvl w:val="0"/>
          <w:numId w:val="23"/>
        </w:numPr>
        <w:adjustRightInd w:val="0"/>
        <w:snapToGrid w:val="0"/>
        <w:spacing w:before="120" w:beforeLines="50" w:after="120" w:afterLines="50" w:line="360" w:lineRule="exact"/>
        <w:ind w:firstLine="420" w:firstLineChars="200"/>
        <w:rPr>
          <w:rFonts w:hAnsi="宋体" w:cs="宋体"/>
        </w:rPr>
      </w:pPr>
      <w:r>
        <w:rPr>
          <w:rFonts w:hint="eastAsia" w:hAnsi="宋体" w:cs="宋体"/>
        </w:rPr>
        <w:t>仓房墙体无裂缝和孔洞:内侧墙面应完好、光滑并设防潮层，应按设计仓容量标明装粮线和设置密封槽，外表面应为浅色；</w:t>
      </w:r>
    </w:p>
    <w:p>
      <w:pPr>
        <w:pStyle w:val="40"/>
        <w:numPr>
          <w:ilvl w:val="0"/>
          <w:numId w:val="23"/>
        </w:numPr>
        <w:adjustRightInd w:val="0"/>
        <w:snapToGrid w:val="0"/>
        <w:spacing w:before="120" w:beforeLines="50" w:after="120" w:afterLines="50" w:line="360" w:lineRule="exact"/>
        <w:ind w:firstLine="420" w:firstLineChars="200"/>
        <w:rPr>
          <w:rFonts w:hAnsi="宋体" w:cs="宋体"/>
        </w:rPr>
      </w:pPr>
      <w:r>
        <w:rPr>
          <w:rFonts w:hint="eastAsia" w:hAnsi="宋体" w:cs="宋体"/>
        </w:rPr>
        <w:t>仓盖应完好，有隔热层和防水层，外表面应为浅色(或用高反射率的材料)，仓内尽量避免使用支撑柱。仓内宜设隔热吊顶，吊顶与仓盖的间距应在0.3 m以上。仓体仓盖传热系数应符合GB/T 29890的规定；</w:t>
      </w:r>
    </w:p>
    <w:p>
      <w:pPr>
        <w:pStyle w:val="40"/>
        <w:numPr>
          <w:ilvl w:val="0"/>
          <w:numId w:val="23"/>
        </w:numPr>
        <w:adjustRightInd w:val="0"/>
        <w:snapToGrid w:val="0"/>
        <w:spacing w:before="120" w:beforeLines="50" w:after="120" w:afterLines="50" w:line="360" w:lineRule="exact"/>
        <w:ind w:firstLine="420" w:firstLineChars="200"/>
        <w:rPr>
          <w:rFonts w:hAnsi="宋体" w:cs="宋体"/>
        </w:rPr>
      </w:pPr>
      <w:r>
        <w:rPr>
          <w:rFonts w:hint="eastAsia" w:hAnsi="宋体" w:cs="宋体"/>
        </w:rPr>
        <w:t>门窗、通风口结构要严紧并有隔热、密封措施。门窗、孔洞处应设防虫线和防灭鼠、雀设施；</w:t>
      </w:r>
    </w:p>
    <w:p>
      <w:pPr>
        <w:pStyle w:val="40"/>
        <w:numPr>
          <w:ilvl w:val="0"/>
          <w:numId w:val="23"/>
        </w:numPr>
        <w:adjustRightInd w:val="0"/>
        <w:snapToGrid w:val="0"/>
        <w:spacing w:before="120" w:beforeLines="50" w:after="120" w:afterLines="50" w:line="360" w:lineRule="exact"/>
        <w:ind w:firstLine="420" w:firstLineChars="200"/>
        <w:rPr>
          <w:rFonts w:hAnsi="宋体" w:cs="宋体"/>
        </w:rPr>
      </w:pPr>
      <w:r>
        <w:rPr>
          <w:rFonts w:hint="eastAsia" w:hAnsi="宋体" w:cs="宋体"/>
        </w:rPr>
        <w:t>立筒仓、浅圆仓配备的除尘、防爆设施应符合国家的规定。</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入仓前的准备</w:t>
      </w:r>
    </w:p>
    <w:p>
      <w:pPr>
        <w:pStyle w:val="40"/>
        <w:numPr>
          <w:ilvl w:val="0"/>
          <w:numId w:val="24"/>
        </w:numPr>
        <w:adjustRightInd w:val="0"/>
        <w:snapToGrid w:val="0"/>
        <w:spacing w:before="120" w:beforeLines="50" w:after="120" w:afterLines="50" w:line="360" w:lineRule="exact"/>
        <w:ind w:firstLine="420" w:firstLineChars="200"/>
        <w:rPr>
          <w:rFonts w:hAnsi="宋体" w:cs="宋体"/>
        </w:rPr>
      </w:pPr>
      <w:r>
        <w:rPr>
          <w:rFonts w:hint="eastAsia" w:hAnsi="宋体" w:cs="宋体"/>
        </w:rPr>
        <w:t>对仓房、设备、器材和用具进行检查；</w:t>
      </w:r>
    </w:p>
    <w:p>
      <w:pPr>
        <w:pStyle w:val="40"/>
        <w:numPr>
          <w:ilvl w:val="0"/>
          <w:numId w:val="24"/>
        </w:numPr>
        <w:adjustRightInd w:val="0"/>
        <w:snapToGrid w:val="0"/>
        <w:spacing w:before="120" w:beforeLines="50" w:after="120" w:afterLines="50" w:line="360" w:lineRule="exact"/>
        <w:ind w:firstLine="420" w:firstLineChars="200"/>
        <w:rPr>
          <w:rFonts w:hAnsi="宋体" w:cs="宋体"/>
        </w:rPr>
      </w:pPr>
      <w:r>
        <w:rPr>
          <w:rFonts w:hint="eastAsia" w:hAnsi="宋体" w:cs="宋体"/>
        </w:rPr>
        <w:t>粮仓应清扫干净，清除仓内的残留粮粒、灰尘和杂物，填堵孔、洞、缝隙；</w:t>
      </w:r>
    </w:p>
    <w:p>
      <w:pPr>
        <w:pStyle w:val="40"/>
        <w:numPr>
          <w:ilvl w:val="0"/>
          <w:numId w:val="24"/>
        </w:numPr>
        <w:adjustRightInd w:val="0"/>
        <w:snapToGrid w:val="0"/>
        <w:spacing w:before="120" w:beforeLines="50" w:after="120" w:afterLines="50" w:line="360" w:lineRule="exact"/>
        <w:ind w:firstLine="420" w:firstLineChars="200"/>
        <w:rPr>
          <w:rFonts w:hAnsi="宋体" w:cs="宋体"/>
        </w:rPr>
      </w:pPr>
      <w:r>
        <w:rPr>
          <w:rFonts w:hint="eastAsia" w:hAnsi="宋体" w:cs="宋体"/>
        </w:rPr>
        <w:t>仓房、包装器材、装粮用具和输送设备等感染有害虫时，应使用空仓杀虫剂或熏蒸剂进行杀虫处理并做好隔离防护工作；</w:t>
      </w:r>
    </w:p>
    <w:p>
      <w:pPr>
        <w:pStyle w:val="40"/>
        <w:numPr>
          <w:ilvl w:val="0"/>
          <w:numId w:val="24"/>
        </w:numPr>
        <w:adjustRightInd w:val="0"/>
        <w:snapToGrid w:val="0"/>
        <w:spacing w:before="120" w:beforeLines="50" w:after="120" w:afterLines="50" w:line="360" w:lineRule="exact"/>
        <w:ind w:firstLine="420" w:firstLineChars="200"/>
        <w:rPr>
          <w:rFonts w:hAnsi="宋体" w:cs="宋体"/>
        </w:rPr>
      </w:pPr>
      <w:r>
        <w:rPr>
          <w:rFonts w:hint="eastAsia" w:hAnsi="宋体" w:cs="宋体"/>
        </w:rPr>
        <w:t>包装粮用的麻袋应符合国家规定的质量要求。</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入仓稻谷的质量要求</w:t>
      </w:r>
    </w:p>
    <w:p>
      <w:pPr>
        <w:pStyle w:val="40"/>
        <w:numPr>
          <w:ilvl w:val="0"/>
          <w:numId w:val="25"/>
        </w:numPr>
        <w:adjustRightInd w:val="0"/>
        <w:snapToGrid w:val="0"/>
        <w:spacing w:before="120" w:beforeLines="50" w:after="120" w:afterLines="50" w:line="360" w:lineRule="exact"/>
        <w:ind w:firstLine="420" w:firstLineChars="200"/>
        <w:rPr>
          <w:rFonts w:hAnsi="宋体" w:cs="宋体"/>
        </w:rPr>
      </w:pPr>
      <w:r>
        <w:rPr>
          <w:rFonts w:hint="eastAsia" w:hAnsi="宋体" w:cs="宋体"/>
        </w:rPr>
        <w:t>各类稻谷、各等级稻谷的其他质量要求应高于</w:t>
      </w:r>
      <w:bookmarkStart w:id="50" w:name="_Hlk145225382"/>
      <w:r>
        <w:rPr>
          <w:rFonts w:hint="eastAsia" w:hAnsi="宋体" w:cs="宋体"/>
        </w:rPr>
        <w:t>GB 1350</w:t>
      </w:r>
      <w:bookmarkEnd w:id="50"/>
      <w:r>
        <w:rPr>
          <w:rFonts w:hint="eastAsia" w:hAnsi="宋体" w:cs="宋体"/>
        </w:rPr>
        <w:t>的规定；</w:t>
      </w:r>
    </w:p>
    <w:p>
      <w:pPr>
        <w:pStyle w:val="40"/>
        <w:numPr>
          <w:ilvl w:val="0"/>
          <w:numId w:val="25"/>
        </w:numPr>
        <w:adjustRightInd w:val="0"/>
        <w:snapToGrid w:val="0"/>
        <w:spacing w:before="120" w:beforeLines="50" w:after="120" w:afterLines="50" w:line="360" w:lineRule="exact"/>
        <w:ind w:firstLine="420" w:firstLineChars="200"/>
        <w:rPr>
          <w:rFonts w:hAnsi="宋体" w:cs="宋体"/>
        </w:rPr>
      </w:pPr>
      <w:r>
        <w:rPr>
          <w:rFonts w:hint="eastAsia" w:hAnsi="宋体" w:cs="宋体"/>
        </w:rPr>
        <w:t>储备稻谷的质量应符合</w:t>
      </w:r>
      <w:bookmarkStart w:id="51" w:name="_Hlk145225388"/>
      <w:r>
        <w:rPr>
          <w:rFonts w:hint="eastAsia" w:hAnsi="宋体" w:cs="宋体"/>
        </w:rPr>
        <w:t>GB/T 20569</w:t>
      </w:r>
      <w:bookmarkEnd w:id="51"/>
      <w:r>
        <w:rPr>
          <w:rFonts w:hint="eastAsia" w:hAnsi="宋体" w:cs="宋体"/>
        </w:rPr>
        <w:t>规定的宜存要求；</w:t>
      </w:r>
    </w:p>
    <w:p>
      <w:pPr>
        <w:pStyle w:val="40"/>
        <w:numPr>
          <w:ilvl w:val="0"/>
          <w:numId w:val="25"/>
        </w:numPr>
        <w:adjustRightInd w:val="0"/>
        <w:snapToGrid w:val="0"/>
        <w:spacing w:before="120" w:beforeLines="50" w:after="120" w:afterLines="50" w:line="360" w:lineRule="exact"/>
        <w:ind w:firstLine="420" w:firstLineChars="200"/>
        <w:rPr>
          <w:rFonts w:hAnsi="宋体" w:cs="宋体"/>
        </w:rPr>
      </w:pPr>
      <w:r>
        <w:rPr>
          <w:rFonts w:hint="eastAsia" w:hAnsi="宋体" w:cs="宋体"/>
        </w:rPr>
        <w:t>稻谷的卫生质量应符合</w:t>
      </w:r>
      <w:bookmarkStart w:id="52" w:name="_Hlk145225395"/>
      <w:r>
        <w:rPr>
          <w:rFonts w:hint="eastAsia" w:hAnsi="宋体" w:cs="宋体"/>
        </w:rPr>
        <w:t>GB 2715</w:t>
      </w:r>
      <w:bookmarkEnd w:id="52"/>
      <w:r>
        <w:rPr>
          <w:rFonts w:hint="eastAsia" w:hAnsi="宋体" w:cs="宋体"/>
        </w:rPr>
        <w:t>的规定；</w:t>
      </w:r>
    </w:p>
    <w:p>
      <w:pPr>
        <w:pStyle w:val="40"/>
        <w:numPr>
          <w:ilvl w:val="0"/>
          <w:numId w:val="25"/>
        </w:numPr>
        <w:adjustRightInd w:val="0"/>
        <w:snapToGrid w:val="0"/>
        <w:spacing w:before="120" w:beforeLines="50" w:after="120" w:afterLines="50" w:line="360" w:lineRule="exact"/>
        <w:ind w:firstLine="420" w:firstLineChars="200"/>
        <w:rPr>
          <w:rFonts w:hAnsi="宋体" w:cs="宋体"/>
        </w:rPr>
      </w:pPr>
      <w:r>
        <w:rPr>
          <w:rFonts w:hint="eastAsia" w:hAnsi="宋体" w:cs="宋体"/>
        </w:rPr>
        <w:t>对不符合入仓质量要求的稻谷应进行整理，达到要求后方可入仓储藏。</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储存要求</w:t>
      </w:r>
    </w:p>
    <w:p>
      <w:pPr>
        <w:pStyle w:val="40"/>
        <w:numPr>
          <w:ilvl w:val="0"/>
          <w:numId w:val="26"/>
        </w:numPr>
        <w:adjustRightInd w:val="0"/>
        <w:snapToGrid w:val="0"/>
        <w:spacing w:before="120" w:beforeLines="50" w:after="120" w:afterLines="50" w:line="360" w:lineRule="exact"/>
        <w:ind w:firstLine="420" w:firstLineChars="200"/>
        <w:rPr>
          <w:rFonts w:hAnsi="宋体" w:cs="宋体"/>
        </w:rPr>
      </w:pPr>
      <w:r>
        <w:rPr>
          <w:rFonts w:hint="eastAsia" w:hAnsi="宋体" w:cs="宋体"/>
        </w:rPr>
        <w:t>做好储藏管理，保持仓内干燥、采取有效降水、降温等保粮措施，确保储藏安全。合理安置粮食测温、测湿检测设备，合理布置害虫检测点，做好粮情检测记录、检测对比分析，建立一囤一货位一卡制；</w:t>
      </w:r>
    </w:p>
    <w:p>
      <w:pPr>
        <w:pStyle w:val="40"/>
        <w:numPr>
          <w:ilvl w:val="0"/>
          <w:numId w:val="26"/>
        </w:numPr>
        <w:adjustRightInd w:val="0"/>
        <w:snapToGrid w:val="0"/>
        <w:spacing w:before="120" w:beforeLines="50" w:after="120" w:afterLines="50" w:line="360" w:lineRule="exact"/>
        <w:ind w:firstLine="420" w:firstLineChars="200"/>
        <w:rPr>
          <w:rFonts w:hAnsi="宋体" w:cs="宋体"/>
        </w:rPr>
      </w:pPr>
      <w:r>
        <w:rPr>
          <w:rFonts w:hint="eastAsia" w:hAnsi="宋体" w:cs="宋体"/>
        </w:rPr>
        <w:t>应按品种、等级、生产年度分开储藏，安全水分、半安全水分、危险水分的稻谷应分开储藏。严格填写品种、质量、数量标签、标签与保管账一致；</w:t>
      </w:r>
    </w:p>
    <w:p>
      <w:pPr>
        <w:pStyle w:val="40"/>
        <w:numPr>
          <w:ilvl w:val="0"/>
          <w:numId w:val="26"/>
        </w:numPr>
        <w:adjustRightInd w:val="0"/>
        <w:snapToGrid w:val="0"/>
        <w:spacing w:before="120" w:beforeLines="50" w:after="120" w:afterLines="50" w:line="360" w:lineRule="exact"/>
        <w:ind w:firstLine="420" w:firstLineChars="200"/>
        <w:rPr>
          <w:rFonts w:hAnsi="宋体" w:cs="宋体"/>
        </w:rPr>
      </w:pPr>
      <w:r>
        <w:rPr>
          <w:rFonts w:hint="eastAsia" w:hAnsi="宋体" w:cs="宋体"/>
        </w:rPr>
        <w:t>已感染害虫的稻谷应单独存放，发现稻谷带有我国进境植物检疫性病虫或杂草种子，应立即向当地粮食行政管理部门和检验检疫部门报告，按国家有关规定处理；</w:t>
      </w:r>
    </w:p>
    <w:p>
      <w:pPr>
        <w:pStyle w:val="40"/>
        <w:numPr>
          <w:ilvl w:val="0"/>
          <w:numId w:val="26"/>
        </w:numPr>
        <w:adjustRightInd w:val="0"/>
        <w:snapToGrid w:val="0"/>
        <w:spacing w:before="120" w:beforeLines="50" w:after="120" w:afterLines="50" w:line="360" w:lineRule="exact"/>
        <w:ind w:firstLine="420" w:firstLineChars="200"/>
        <w:rPr>
          <w:rFonts w:hAnsi="宋体" w:cs="宋体"/>
        </w:rPr>
      </w:pPr>
      <w:r>
        <w:rPr>
          <w:rFonts w:hint="eastAsia" w:hAnsi="宋体" w:cs="宋体"/>
        </w:rPr>
        <w:t>入仓过程中应采取有效措施减少破损、降低自动分级，避免杂质聚集；</w:t>
      </w:r>
    </w:p>
    <w:p>
      <w:pPr>
        <w:pStyle w:val="40"/>
        <w:numPr>
          <w:ilvl w:val="0"/>
          <w:numId w:val="26"/>
        </w:numPr>
        <w:adjustRightInd w:val="0"/>
        <w:snapToGrid w:val="0"/>
        <w:spacing w:before="120" w:beforeLines="50" w:after="120" w:afterLines="50" w:line="360" w:lineRule="exact"/>
        <w:ind w:firstLine="420" w:firstLineChars="200"/>
        <w:rPr>
          <w:rFonts w:hAnsi="宋体" w:cs="宋体"/>
        </w:rPr>
      </w:pPr>
      <w:r>
        <w:rPr>
          <w:rFonts w:hint="eastAsia" w:hAnsi="宋体" w:cs="宋体"/>
        </w:rPr>
        <w:t>散装储藏时，粮面应平整，粮堆高度不应超过设计装粮线；</w:t>
      </w:r>
    </w:p>
    <w:p>
      <w:pPr>
        <w:pStyle w:val="40"/>
        <w:numPr>
          <w:ilvl w:val="0"/>
          <w:numId w:val="26"/>
        </w:numPr>
        <w:adjustRightInd w:val="0"/>
        <w:snapToGrid w:val="0"/>
        <w:spacing w:before="120" w:beforeLines="50" w:after="120" w:afterLines="50" w:line="360" w:lineRule="exact"/>
        <w:ind w:firstLine="420" w:firstLineChars="200"/>
        <w:rPr>
          <w:rFonts w:hAnsi="宋体" w:cs="宋体"/>
        </w:rPr>
      </w:pPr>
      <w:r>
        <w:rPr>
          <w:rFonts w:hint="eastAsia" w:hAnsi="宋体" w:cs="宋体"/>
        </w:rPr>
        <w:t>包装储藏时，堆码要合理交错，整齐、牢靠，避免歪斜；围垛应距墙、柱0.6 m以上；高水分稻谷堆码高度不应超过3 m，并应尽快进行降水处理。</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储藏期间的粮情检测与品质检验</w:t>
      </w:r>
    </w:p>
    <w:p>
      <w:pPr>
        <w:pStyle w:val="40"/>
        <w:numPr>
          <w:ilvl w:val="0"/>
          <w:numId w:val="27"/>
        </w:numPr>
        <w:adjustRightInd w:val="0"/>
        <w:snapToGrid w:val="0"/>
        <w:spacing w:before="120" w:beforeLines="50" w:after="120" w:afterLines="50" w:line="360" w:lineRule="exact"/>
        <w:ind w:firstLine="420" w:firstLineChars="200"/>
        <w:rPr>
          <w:rFonts w:hAnsi="宋体" w:cs="宋体"/>
        </w:rPr>
      </w:pPr>
      <w:r>
        <w:rPr>
          <w:rFonts w:hint="eastAsia" w:hAnsi="宋体" w:cs="宋体"/>
        </w:rPr>
        <w:t>采用粮情测控系统时，房式仓、筒式仓测温点的设置应符合国家的规定；人工检测时，测温点的设置应符合GB/T 29890的规定；处于后熟期、水分和杂质分布不均匀、局部有害虫的稻谷，应设置机动检测点；仓温检测点应设在粮堆表面中部、距粮面1 m处的空间；机动检测要随机变更检测点，做好记录和比对；</w:t>
      </w:r>
    </w:p>
    <w:p>
      <w:pPr>
        <w:pStyle w:val="40"/>
        <w:numPr>
          <w:ilvl w:val="0"/>
          <w:numId w:val="27"/>
        </w:numPr>
        <w:adjustRightInd w:val="0"/>
        <w:snapToGrid w:val="0"/>
        <w:spacing w:before="120" w:beforeLines="50" w:after="120" w:afterLines="50" w:line="360" w:lineRule="exact"/>
        <w:ind w:firstLine="420" w:firstLineChars="200"/>
        <w:rPr>
          <w:rFonts w:hAnsi="宋体" w:cs="宋体"/>
        </w:rPr>
      </w:pPr>
      <w:r>
        <w:rPr>
          <w:rFonts w:hint="eastAsia" w:hAnsi="宋体" w:cs="宋体"/>
        </w:rPr>
        <w:t>温度检测的时间间隔按照GB/T 29890的规定执行。新收获的稻谷入仓后，3个月内适当增加检测次数；对易堆聚杂质部位要做重点检测点；</w:t>
      </w:r>
    </w:p>
    <w:p>
      <w:pPr>
        <w:pStyle w:val="40"/>
        <w:numPr>
          <w:ilvl w:val="0"/>
          <w:numId w:val="27"/>
        </w:numPr>
        <w:adjustRightInd w:val="0"/>
        <w:snapToGrid w:val="0"/>
        <w:spacing w:before="120" w:beforeLines="50" w:after="120" w:afterLines="50" w:line="360" w:lineRule="exact"/>
        <w:ind w:firstLine="420" w:firstLineChars="200"/>
        <w:rPr>
          <w:rFonts w:hAnsi="宋体" w:cs="宋体"/>
        </w:rPr>
      </w:pPr>
      <w:r>
        <w:rPr>
          <w:rFonts w:hint="eastAsia" w:hAnsi="宋体" w:cs="宋体"/>
        </w:rPr>
        <w:t>温度检测结束后，应立即对检测结果进行分析，发现有粮温异常升高或发热现象时应及时采取相应的降温措施；粮堆局部发热，应按</w:t>
      </w:r>
      <w:bookmarkStart w:id="53" w:name="_Hlk145225407"/>
      <w:r>
        <w:rPr>
          <w:rFonts w:hint="eastAsia" w:hAnsi="宋体" w:cs="宋体"/>
        </w:rPr>
        <w:t>LS/T 1202</w:t>
      </w:r>
      <w:bookmarkEnd w:id="53"/>
      <w:r>
        <w:rPr>
          <w:rFonts w:hint="eastAsia" w:hAnsi="宋体" w:cs="宋体"/>
        </w:rPr>
        <w:t>的规定执行，可采取局部机械通风；整仓发热，可采取整仓机械通风、机械倒仓或用谷物冷却机冷却等措施降低粮温；因害虫活动引起的粮堆局部发热应先熏蒸杀灭害虫，再通风降温；若因整仓粮温条件限制无法进行熏蒸时，应先采用机械通风或谷物冷却机等措施将粮温降至15 ℃以下，以控制害虫的发展，待条件适合时再行熏蒸杀虫；捣仓机械降温要与清杂同时进行。</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相对湿度检测</w:t>
      </w:r>
    </w:p>
    <w:p>
      <w:pPr>
        <w:pStyle w:val="40"/>
        <w:numPr>
          <w:ilvl w:val="0"/>
          <w:numId w:val="28"/>
        </w:numPr>
        <w:adjustRightInd w:val="0"/>
        <w:snapToGrid w:val="0"/>
        <w:spacing w:before="120" w:beforeLines="50" w:after="120" w:afterLines="50" w:line="360" w:lineRule="exact"/>
        <w:ind w:firstLine="420" w:firstLineChars="200"/>
        <w:rPr>
          <w:rFonts w:hAnsi="宋体" w:cs="宋体"/>
        </w:rPr>
      </w:pPr>
      <w:r>
        <w:rPr>
          <w:rFonts w:hint="eastAsia" w:hAnsi="宋体" w:cs="宋体"/>
        </w:rPr>
        <w:t>采用湿度传感器、干湿球温度计或其他湿度计检测仓内空间和仓外空气的相对湿度；粮堆内的检测点可按需设置，宜设在距粮堆表层0.3 m处和距阴面墙壁0.3 m处，检测点应勤变更；</w:t>
      </w:r>
    </w:p>
    <w:p>
      <w:pPr>
        <w:pStyle w:val="40"/>
        <w:numPr>
          <w:ilvl w:val="0"/>
          <w:numId w:val="28"/>
        </w:numPr>
        <w:adjustRightInd w:val="0"/>
        <w:snapToGrid w:val="0"/>
        <w:spacing w:before="120" w:beforeLines="50" w:after="120" w:afterLines="50" w:line="360" w:lineRule="exact"/>
        <w:ind w:firstLine="420" w:firstLineChars="200"/>
        <w:rPr>
          <w:rFonts w:hAnsi="宋体" w:cs="宋体"/>
        </w:rPr>
      </w:pPr>
      <w:r>
        <w:rPr>
          <w:rFonts w:hint="eastAsia" w:hAnsi="宋体" w:cs="宋体"/>
        </w:rPr>
        <w:t>仓内空间相对湿度检测点应设在粮堆表面中部，距粮面1m处的空间。当外界相对湿度较大时，应及时关闭仓房的门、窗。</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粮食水分检测</w:t>
      </w:r>
    </w:p>
    <w:p>
      <w:pPr>
        <w:pStyle w:val="40"/>
        <w:numPr>
          <w:ilvl w:val="0"/>
          <w:numId w:val="29"/>
        </w:numPr>
        <w:adjustRightInd w:val="0"/>
        <w:snapToGrid w:val="0"/>
        <w:spacing w:before="120" w:beforeLines="50" w:after="120" w:afterLines="50" w:line="360" w:lineRule="exact"/>
        <w:ind w:firstLine="420" w:firstLineChars="200"/>
        <w:rPr>
          <w:rFonts w:hAnsi="宋体" w:cs="宋体"/>
        </w:rPr>
      </w:pPr>
      <w:r>
        <w:rPr>
          <w:rFonts w:hint="eastAsia" w:hAnsi="宋体" w:cs="宋体"/>
        </w:rPr>
        <w:t>检测点的设置，粮堆水分检测采样点参照粮堆体型来设定，中间部位检测点可适当减少。锥形体从上至下分1:2:3比例采样，方体、长方形按3:3:3、3:3:4比例采样。</w:t>
      </w:r>
    </w:p>
    <w:p>
      <w:pPr>
        <w:pStyle w:val="40"/>
        <w:numPr>
          <w:ilvl w:val="0"/>
          <w:numId w:val="29"/>
        </w:numPr>
        <w:adjustRightInd w:val="0"/>
        <w:snapToGrid w:val="0"/>
        <w:spacing w:before="120" w:beforeLines="50" w:after="120" w:afterLines="50" w:line="360" w:lineRule="exact"/>
        <w:ind w:firstLine="420" w:firstLineChars="200"/>
        <w:rPr>
          <w:rFonts w:hAnsi="宋体" w:cs="宋体"/>
        </w:rPr>
      </w:pPr>
      <w:r>
        <w:rPr>
          <w:rFonts w:hint="eastAsia" w:hAnsi="宋体" w:cs="宋体"/>
        </w:rPr>
        <w:t>检测时间间隔，水分检测的时间间隔按照GB/T 29890的规定执行，发现温度异常点应及时采样检测，粮食散堆深采样要以行业标准或高于行业标准设置采样点。</w:t>
      </w:r>
    </w:p>
    <w:p>
      <w:pPr>
        <w:pStyle w:val="40"/>
        <w:numPr>
          <w:ilvl w:val="0"/>
          <w:numId w:val="29"/>
        </w:numPr>
        <w:adjustRightInd w:val="0"/>
        <w:snapToGrid w:val="0"/>
        <w:spacing w:before="120" w:beforeLines="50" w:after="120" w:afterLines="50" w:line="360" w:lineRule="exact"/>
        <w:ind w:firstLine="420" w:firstLineChars="200"/>
        <w:rPr>
          <w:rFonts w:hAnsi="宋体" w:cs="宋体"/>
        </w:rPr>
      </w:pPr>
      <w:r>
        <w:rPr>
          <w:rFonts w:hint="eastAsia" w:hAnsi="宋体" w:cs="宋体"/>
        </w:rPr>
        <w:t>分析与处理，水分检测结束后，应立即对检测结果进行分析，发现有粮食水分异常升高现象应及时查明原因，并采取相应的降水措施。宜先采用机械通风降低粮食水分，若粮食水分超过当地安全储藏水分3个百分点以上时，应及时晾晒或烘干降水。</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害虫检测</w:t>
      </w:r>
    </w:p>
    <w:p>
      <w:pPr>
        <w:pStyle w:val="40"/>
        <w:numPr>
          <w:ilvl w:val="0"/>
          <w:numId w:val="30"/>
        </w:numPr>
        <w:adjustRightInd w:val="0"/>
        <w:snapToGrid w:val="0"/>
        <w:spacing w:before="120" w:beforeLines="50" w:after="120" w:afterLines="50" w:line="360" w:lineRule="exact"/>
        <w:ind w:firstLine="420" w:firstLineChars="200"/>
        <w:rPr>
          <w:rFonts w:hAnsi="宋体" w:cs="宋体"/>
        </w:rPr>
      </w:pPr>
      <w:r>
        <w:rPr>
          <w:rFonts w:hint="eastAsia" w:hAnsi="宋体" w:cs="宋体"/>
        </w:rPr>
        <w:t>检测时间间隔，不同粮温时检查害虫的时间间隔按标准要求执行，危险虫粮处理后的3个月内，每7 d至少检测1次。</w:t>
      </w:r>
    </w:p>
    <w:p>
      <w:pPr>
        <w:pStyle w:val="40"/>
        <w:numPr>
          <w:ilvl w:val="0"/>
          <w:numId w:val="30"/>
        </w:numPr>
        <w:adjustRightInd w:val="0"/>
        <w:snapToGrid w:val="0"/>
        <w:spacing w:before="120" w:beforeLines="50" w:after="120" w:afterLines="50" w:line="360" w:lineRule="exact"/>
        <w:ind w:firstLine="420" w:firstLineChars="200"/>
        <w:rPr>
          <w:rFonts w:hAnsi="宋体" w:cs="宋体"/>
        </w:rPr>
      </w:pPr>
      <w:r>
        <w:rPr>
          <w:rFonts w:hint="eastAsia" w:hAnsi="宋体" w:cs="宋体"/>
        </w:rPr>
        <w:t>采样方法，散装粮和包装粮的采样方法按</w:t>
      </w:r>
      <w:bookmarkStart w:id="54" w:name="_Hlk145225417"/>
      <w:r>
        <w:rPr>
          <w:rFonts w:hint="eastAsia" w:hAnsi="宋体" w:cs="宋体"/>
        </w:rPr>
        <w:t>GB/T 29890</w:t>
      </w:r>
      <w:bookmarkEnd w:id="54"/>
      <w:r>
        <w:rPr>
          <w:rFonts w:hint="eastAsia" w:hAnsi="宋体" w:cs="宋体"/>
        </w:rPr>
        <w:t>的规定执行。</w:t>
      </w:r>
    </w:p>
    <w:p>
      <w:pPr>
        <w:pStyle w:val="40"/>
        <w:numPr>
          <w:ilvl w:val="0"/>
          <w:numId w:val="30"/>
        </w:numPr>
        <w:adjustRightInd w:val="0"/>
        <w:snapToGrid w:val="0"/>
        <w:spacing w:before="120" w:beforeLines="50" w:after="120" w:afterLines="50" w:line="360" w:lineRule="exact"/>
        <w:ind w:firstLine="420" w:firstLineChars="200"/>
        <w:rPr>
          <w:rFonts w:hAnsi="宋体" w:cs="宋体"/>
        </w:rPr>
      </w:pPr>
      <w:r>
        <w:rPr>
          <w:rFonts w:hint="eastAsia" w:hAnsi="宋体" w:cs="宋体"/>
        </w:rPr>
        <w:t>检测方法，将各采样点的粮食样品1kg分别过筛，检查筛下物中活虫的种类和数量，必要时应检测粮粒内部害虫。</w:t>
      </w:r>
    </w:p>
    <w:p>
      <w:pPr>
        <w:pStyle w:val="40"/>
        <w:numPr>
          <w:ilvl w:val="0"/>
          <w:numId w:val="30"/>
        </w:numPr>
        <w:adjustRightInd w:val="0"/>
        <w:snapToGrid w:val="0"/>
        <w:spacing w:before="120" w:beforeLines="50" w:after="120" w:afterLines="50" w:line="360" w:lineRule="exact"/>
        <w:ind w:firstLine="420" w:firstLineChars="200"/>
        <w:rPr>
          <w:rFonts w:hAnsi="宋体" w:cs="宋体"/>
        </w:rPr>
      </w:pPr>
      <w:r>
        <w:rPr>
          <w:rFonts w:hint="eastAsia" w:hAnsi="宋体" w:cs="宋体"/>
        </w:rPr>
        <w:t>分析与处理，按各采样点分别计算害虫密度(检测内部害虫时，计算粮粒内部和外部活的害虫数之和)，以每kg粮样中活的害虫头数表示，以数值最大点的害虫密度代表全仓(囤，垛)的害虫密度，确定虫粮等级。根据虫粮等级，确定害虫处理时机。可采用低温控制，气调控制和熏蒸杀虫等技术处理害虫。</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微生物检测</w:t>
      </w:r>
    </w:p>
    <w:p>
      <w:pPr>
        <w:pStyle w:val="40"/>
        <w:numPr>
          <w:ilvl w:val="2"/>
          <w:numId w:val="0"/>
        </w:numPr>
        <w:adjustRightInd w:val="0"/>
        <w:snapToGrid w:val="0"/>
        <w:spacing w:before="120" w:beforeLines="50" w:after="120" w:afterLines="50" w:line="360" w:lineRule="exact"/>
        <w:ind w:firstLine="420" w:firstLineChars="200"/>
        <w:rPr>
          <w:rFonts w:hAnsi="宋体" w:cs="宋体"/>
        </w:rPr>
      </w:pPr>
      <w:r>
        <w:rPr>
          <w:rFonts w:hint="eastAsia" w:hAnsi="宋体" w:cs="宋体"/>
        </w:rPr>
        <w:t>结合粮温和水分的检测，监测储粮中微生物的活动情况。及时发现粮堆的结露、发热现象。若粮堆出现结露或局部粮食发热现象时，应采取通风、降温、均温、气调等措施消除。当储粮出现发霉发热迹象或粮食不能及时干燥时，可采用向粮堆通入较高浓度的臭氧或高浓度磷化氢熏蒸处理的应急措施（主要用于普通稻谷）。</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出仓要求</w:t>
      </w:r>
    </w:p>
    <w:p>
      <w:pPr>
        <w:pStyle w:val="40"/>
        <w:numPr>
          <w:ilvl w:val="0"/>
          <w:numId w:val="31"/>
        </w:numPr>
        <w:adjustRightInd w:val="0"/>
        <w:snapToGrid w:val="0"/>
        <w:spacing w:before="120" w:beforeLines="50" w:after="120" w:afterLines="50" w:line="360" w:lineRule="exact"/>
        <w:ind w:firstLine="420" w:firstLineChars="200"/>
        <w:rPr>
          <w:rFonts w:hAnsi="宋体" w:cs="宋体"/>
        </w:rPr>
      </w:pPr>
      <w:r>
        <w:rPr>
          <w:rFonts w:hint="eastAsia" w:hAnsi="宋体" w:cs="宋体"/>
        </w:rPr>
        <w:t>出仓应合理使用输送设备，减少破损、降低扬尘。</w:t>
      </w:r>
    </w:p>
    <w:p>
      <w:pPr>
        <w:pStyle w:val="40"/>
        <w:numPr>
          <w:ilvl w:val="0"/>
          <w:numId w:val="31"/>
        </w:numPr>
        <w:adjustRightInd w:val="0"/>
        <w:snapToGrid w:val="0"/>
        <w:spacing w:before="120" w:beforeLines="50" w:after="120" w:afterLines="50" w:line="360" w:lineRule="exact"/>
        <w:ind w:firstLine="420" w:firstLineChars="200"/>
        <w:rPr>
          <w:rFonts w:hAnsi="宋体" w:cs="宋体"/>
        </w:rPr>
      </w:pPr>
      <w:r>
        <w:rPr>
          <w:rFonts w:hint="eastAsia" w:hAnsi="宋体" w:cs="宋体"/>
        </w:rPr>
        <w:t>平房仓出仓时，应均匀出仓，相邻廊间无伸缩缝的隔墙要保持两侧压力平衡，以免损坏仓房；浅圆仓出仓时，应注意从出粮口均衡出仓，避免从一侧出仓，同时应保持仓储设施完好。</w:t>
      </w:r>
    </w:p>
    <w:p>
      <w:pPr>
        <w:pStyle w:val="40"/>
        <w:numPr>
          <w:ilvl w:val="0"/>
          <w:numId w:val="31"/>
        </w:numPr>
        <w:adjustRightInd w:val="0"/>
        <w:snapToGrid w:val="0"/>
        <w:spacing w:before="120" w:beforeLines="50" w:after="120" w:afterLines="50" w:line="360" w:lineRule="exact"/>
        <w:ind w:firstLine="420" w:firstLineChars="200"/>
        <w:rPr>
          <w:rFonts w:hAnsi="宋体" w:cs="宋体"/>
        </w:rPr>
      </w:pPr>
      <w:r>
        <w:rPr>
          <w:rFonts w:hint="eastAsia" w:hAnsi="宋体" w:cs="宋体"/>
        </w:rPr>
        <w:t>出仓粮食应进行质量检验，出具检验报告，及时更改标签信息内容，及时冲减保管账。</w:t>
      </w:r>
    </w:p>
    <w:p>
      <w:pPr>
        <w:pStyle w:val="40"/>
        <w:numPr>
          <w:ilvl w:val="0"/>
          <w:numId w:val="31"/>
        </w:numPr>
        <w:adjustRightInd w:val="0"/>
        <w:snapToGrid w:val="0"/>
        <w:spacing w:before="120" w:beforeLines="50" w:after="120" w:afterLines="50" w:line="360" w:lineRule="exact"/>
        <w:ind w:firstLine="420" w:firstLineChars="200"/>
        <w:rPr>
          <w:rFonts w:hAnsi="宋体" w:cs="宋体"/>
        </w:rPr>
      </w:pPr>
      <w:r>
        <w:rPr>
          <w:rFonts w:hint="eastAsia" w:hAnsi="宋体" w:cs="宋体"/>
        </w:rPr>
        <w:t>配备专职商品保管员，建立相应的规章制度，健全完善的商品保管账目，严格执行商品进出库制度，严密进出库手续，及时增加冲减商品库存账目，确保账物相符。做到商品流转的依据性和可追溯性。</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储藏</w:t>
      </w:r>
    </w:p>
    <w:p>
      <w:pPr>
        <w:pStyle w:val="40"/>
        <w:numPr>
          <w:ilvl w:val="0"/>
          <w:numId w:val="32"/>
        </w:numPr>
        <w:adjustRightInd w:val="0"/>
        <w:snapToGrid w:val="0"/>
        <w:spacing w:before="120" w:beforeLines="50" w:after="120" w:afterLines="50" w:line="360" w:lineRule="exact"/>
        <w:ind w:firstLine="420" w:firstLineChars="200"/>
        <w:rPr>
          <w:rFonts w:hAnsi="宋体" w:cs="宋体"/>
        </w:rPr>
      </w:pPr>
      <w:r>
        <w:rPr>
          <w:rFonts w:hint="eastAsia" w:hAnsi="宋体" w:cs="宋体"/>
        </w:rPr>
        <w:t>储藏设施的设计、建造、建筑材料。用于储存大米的仓库，其设施结构和质量应符合本产品的贮藏设施设计规范的规定。对产品产生污染或潜在污染的建筑材料与物品不应使用。仓库应设置防鼠板或捕鼠笼，应安装纱窗，悬挂蚊蝇捕捉器，通风口应有防雀纱网等，保证其具有防虫、防鼠、防雀的功能，并能保证库房的阴凉干燥。成品库房其容量应与其生产能力相适应。</w:t>
      </w:r>
    </w:p>
    <w:p>
      <w:pPr>
        <w:pStyle w:val="40"/>
        <w:numPr>
          <w:ilvl w:val="0"/>
          <w:numId w:val="32"/>
        </w:numPr>
        <w:adjustRightInd w:val="0"/>
        <w:snapToGrid w:val="0"/>
        <w:spacing w:before="120" w:beforeLines="50" w:after="120" w:afterLines="50" w:line="360" w:lineRule="exact"/>
        <w:ind w:firstLine="420" w:firstLineChars="200"/>
        <w:rPr>
          <w:rFonts w:hAnsi="宋体" w:cs="宋体"/>
        </w:rPr>
      </w:pPr>
      <w:r>
        <w:rPr>
          <w:rFonts w:hint="eastAsia" w:hAnsi="宋体" w:cs="宋体"/>
        </w:rPr>
        <w:t>贮藏设施周围环境，周围环境应清洁和卫生，并远离污染源。</w:t>
      </w:r>
    </w:p>
    <w:p>
      <w:pPr>
        <w:pStyle w:val="40"/>
        <w:numPr>
          <w:ilvl w:val="0"/>
          <w:numId w:val="32"/>
        </w:numPr>
        <w:adjustRightInd w:val="0"/>
        <w:snapToGrid w:val="0"/>
        <w:spacing w:before="120" w:beforeLines="50" w:after="120" w:afterLines="50" w:line="360" w:lineRule="exact"/>
        <w:ind w:firstLine="420" w:firstLineChars="200"/>
        <w:rPr>
          <w:rFonts w:hAnsi="宋体" w:cs="宋体"/>
        </w:rPr>
      </w:pPr>
      <w:r>
        <w:rPr>
          <w:rFonts w:hint="eastAsia" w:hAnsi="宋体" w:cs="宋体"/>
        </w:rPr>
        <w:t>贮藏设施的卫生要求，贮藏设施及其四周要定期进行卫生清洁，贮藏设备及使用工具在使用前后均应进行清理。</w:t>
      </w:r>
    </w:p>
    <w:p>
      <w:pPr>
        <w:pStyle w:val="40"/>
        <w:numPr>
          <w:ilvl w:val="0"/>
          <w:numId w:val="32"/>
        </w:numPr>
        <w:adjustRightInd w:val="0"/>
        <w:snapToGrid w:val="0"/>
        <w:spacing w:before="120" w:beforeLines="50" w:after="120" w:afterLines="50" w:line="360" w:lineRule="exact"/>
        <w:ind w:firstLine="420" w:firstLineChars="200"/>
        <w:rPr>
          <w:rFonts w:hAnsi="宋体" w:cs="宋体"/>
        </w:rPr>
      </w:pPr>
      <w:r>
        <w:rPr>
          <w:rFonts w:hint="eastAsia" w:hAnsi="宋体" w:cs="宋体"/>
        </w:rPr>
        <w:t>出入库，经检验合格的原料及产品才能出入库，并保存出入库记录，以便于产品追溯。</w:t>
      </w:r>
    </w:p>
    <w:p>
      <w:pPr>
        <w:pStyle w:val="40"/>
        <w:numPr>
          <w:ilvl w:val="0"/>
          <w:numId w:val="32"/>
        </w:numPr>
        <w:adjustRightInd w:val="0"/>
        <w:snapToGrid w:val="0"/>
        <w:spacing w:before="120" w:beforeLines="50" w:after="120" w:afterLines="50" w:line="360" w:lineRule="exact"/>
        <w:ind w:firstLine="420" w:firstLineChars="200"/>
        <w:rPr>
          <w:rFonts w:hAnsi="宋体" w:cs="宋体"/>
        </w:rPr>
      </w:pPr>
      <w:r>
        <w:rPr>
          <w:rFonts w:hint="eastAsia" w:hAnsi="宋体" w:cs="宋体"/>
        </w:rPr>
        <w:t>堆放，堆放应符合如下要求：</w:t>
      </w:r>
    </w:p>
    <w:p>
      <w:pPr>
        <w:pStyle w:val="40"/>
        <w:numPr>
          <w:ilvl w:val="2"/>
          <w:numId w:val="0"/>
        </w:numPr>
        <w:adjustRightInd w:val="0"/>
        <w:snapToGrid w:val="0"/>
        <w:spacing w:before="120" w:beforeLines="50" w:after="120" w:afterLines="50" w:line="360" w:lineRule="exact"/>
        <w:ind w:left="420" w:leftChars="200"/>
        <w:rPr>
          <w:rFonts w:hAnsi="宋体" w:cs="宋体"/>
        </w:rPr>
      </w:pPr>
      <w:r>
        <w:rPr>
          <w:rFonts w:hint="eastAsia" w:hAnsi="宋体" w:cs="宋体"/>
        </w:rPr>
        <w:t>——按产品种类、等级要求选择相应的贮藏设施存放，存放产品应整齐、分区存放，标识清楚，留出运输通道，保证产品的“先入先出”，贮存的物品还应与墙壁、地面保持相当距离；</w:t>
      </w:r>
    </w:p>
    <w:p>
      <w:pPr>
        <w:pStyle w:val="40"/>
        <w:numPr>
          <w:ilvl w:val="2"/>
          <w:numId w:val="0"/>
        </w:numPr>
        <w:adjustRightInd w:val="0"/>
        <w:snapToGrid w:val="0"/>
        <w:spacing w:before="120" w:beforeLines="50" w:after="120" w:afterLines="50" w:line="360" w:lineRule="exact"/>
        <w:ind w:left="420" w:leftChars="200"/>
        <w:rPr>
          <w:rFonts w:hAnsi="宋体" w:cs="宋体"/>
        </w:rPr>
      </w:pPr>
      <w:r>
        <w:rPr>
          <w:rFonts w:hint="eastAsia" w:hAnsi="宋体" w:cs="宋体"/>
        </w:rPr>
        <w:t>——堆放方式应保证产品质量不受影响；</w:t>
      </w:r>
    </w:p>
    <w:p>
      <w:pPr>
        <w:pStyle w:val="40"/>
        <w:numPr>
          <w:ilvl w:val="2"/>
          <w:numId w:val="0"/>
        </w:numPr>
        <w:adjustRightInd w:val="0"/>
        <w:snapToGrid w:val="0"/>
        <w:spacing w:before="120" w:beforeLines="50" w:after="120" w:afterLines="50" w:line="360" w:lineRule="exact"/>
        <w:ind w:left="420" w:leftChars="200"/>
        <w:rPr>
          <w:rFonts w:hAnsi="宋体" w:cs="宋体"/>
        </w:rPr>
      </w:pPr>
      <w:r>
        <w:rPr>
          <w:rFonts w:hint="eastAsia" w:hAnsi="宋体" w:cs="宋体"/>
        </w:rPr>
        <w:t>——不应和有毒、有害、有异味、易污染的物品同库存放；</w:t>
      </w:r>
    </w:p>
    <w:p>
      <w:pPr>
        <w:pStyle w:val="40"/>
        <w:numPr>
          <w:ilvl w:val="2"/>
          <w:numId w:val="0"/>
        </w:numPr>
        <w:adjustRightInd w:val="0"/>
        <w:snapToGrid w:val="0"/>
        <w:spacing w:before="120" w:beforeLines="50" w:after="120" w:afterLines="50" w:line="360" w:lineRule="exact"/>
        <w:ind w:left="420" w:leftChars="200"/>
        <w:rPr>
          <w:rFonts w:hAnsi="宋体" w:cs="宋体"/>
        </w:rPr>
      </w:pPr>
      <w:r>
        <w:rPr>
          <w:rFonts w:hint="eastAsia" w:hAnsi="宋体" w:cs="宋体"/>
        </w:rPr>
        <w:t>——保证产品批次清楚，不应超期积压，并及时剔除不符合质量和卫生标准的产品。</w:t>
      </w:r>
    </w:p>
    <w:p>
      <w:pPr>
        <w:pStyle w:val="40"/>
        <w:numPr>
          <w:ilvl w:val="0"/>
          <w:numId w:val="32"/>
        </w:numPr>
        <w:adjustRightInd w:val="0"/>
        <w:snapToGrid w:val="0"/>
        <w:spacing w:before="120" w:beforeLines="50" w:after="120" w:afterLines="50" w:line="360" w:lineRule="exact"/>
        <w:ind w:firstLine="420" w:firstLineChars="200"/>
        <w:rPr>
          <w:rFonts w:hAnsi="宋体" w:cs="宋体"/>
        </w:rPr>
      </w:pPr>
      <w:r>
        <w:rPr>
          <w:rFonts w:hint="eastAsia" w:hAnsi="宋体" w:cs="宋体"/>
        </w:rPr>
        <w:t>贮藏条件，应符合本产品的温度、湿度和通风等贮藏要求。</w:t>
      </w:r>
    </w:p>
    <w:p>
      <w:pPr>
        <w:pStyle w:val="40"/>
        <w:numPr>
          <w:ilvl w:val="0"/>
          <w:numId w:val="32"/>
        </w:numPr>
        <w:adjustRightInd w:val="0"/>
        <w:snapToGrid w:val="0"/>
        <w:spacing w:before="120" w:beforeLines="50" w:after="120" w:afterLines="50" w:line="360" w:lineRule="exact"/>
        <w:ind w:firstLine="420" w:firstLineChars="200"/>
        <w:rPr>
          <w:rFonts w:hAnsi="宋体" w:cs="宋体"/>
        </w:rPr>
      </w:pPr>
      <w:r>
        <w:rPr>
          <w:rFonts w:hint="eastAsia" w:hAnsi="宋体" w:cs="宋体"/>
        </w:rPr>
        <w:t>保质处理，应优先采用紫外光消毒等物理与机械的方法和措施。</w:t>
      </w:r>
    </w:p>
    <w:p>
      <w:pPr>
        <w:pStyle w:val="40"/>
        <w:numPr>
          <w:ilvl w:val="0"/>
          <w:numId w:val="32"/>
        </w:numPr>
        <w:adjustRightInd w:val="0"/>
        <w:snapToGrid w:val="0"/>
        <w:spacing w:before="120" w:beforeLines="50" w:after="120" w:afterLines="50" w:line="360" w:lineRule="exact"/>
        <w:ind w:firstLine="420" w:firstLineChars="200"/>
        <w:rPr>
          <w:rFonts w:hAnsi="宋体" w:cs="宋体"/>
        </w:rPr>
      </w:pPr>
      <w:r>
        <w:rPr>
          <w:rFonts w:hint="eastAsia" w:hAnsi="宋体" w:cs="宋体"/>
        </w:rPr>
        <w:t>管理和工作人员，管理和工作人员应符合如下要求：</w:t>
      </w:r>
    </w:p>
    <w:p>
      <w:pPr>
        <w:pStyle w:val="40"/>
        <w:numPr>
          <w:ilvl w:val="2"/>
          <w:numId w:val="0"/>
        </w:numPr>
        <w:adjustRightInd w:val="0"/>
        <w:snapToGrid w:val="0"/>
        <w:spacing w:before="120" w:beforeLines="50" w:after="120" w:afterLines="50" w:line="360" w:lineRule="exact"/>
        <w:ind w:left="420" w:leftChars="200"/>
        <w:rPr>
          <w:rFonts w:hAnsi="宋体" w:cs="宋体"/>
        </w:rPr>
      </w:pPr>
      <w:r>
        <w:rPr>
          <w:rFonts w:hint="eastAsia" w:hAnsi="宋体" w:cs="宋体"/>
        </w:rPr>
        <w:t>——仓库应设专人管理，定期检查产品质量和库房卫生，定期清理、消毒和通风换气，保持洁净卫生；</w:t>
      </w:r>
    </w:p>
    <w:p>
      <w:pPr>
        <w:pStyle w:val="40"/>
        <w:numPr>
          <w:ilvl w:val="2"/>
          <w:numId w:val="0"/>
        </w:numPr>
        <w:adjustRightInd w:val="0"/>
        <w:snapToGrid w:val="0"/>
        <w:spacing w:before="120" w:beforeLines="50" w:after="120" w:afterLines="50" w:line="360" w:lineRule="exact"/>
        <w:ind w:left="420" w:leftChars="200"/>
        <w:rPr>
          <w:rFonts w:hAnsi="宋体" w:cs="宋体"/>
        </w:rPr>
      </w:pPr>
      <w:r>
        <w:rPr>
          <w:rFonts w:hint="eastAsia" w:hAnsi="宋体" w:cs="宋体"/>
        </w:rPr>
        <w:t>——工作人员应保持良好的个人卫生；</w:t>
      </w:r>
    </w:p>
    <w:p>
      <w:pPr>
        <w:pStyle w:val="40"/>
        <w:numPr>
          <w:ilvl w:val="2"/>
          <w:numId w:val="0"/>
        </w:numPr>
        <w:adjustRightInd w:val="0"/>
        <w:snapToGrid w:val="0"/>
        <w:spacing w:before="120" w:beforeLines="50" w:after="120" w:afterLines="50" w:line="360" w:lineRule="exact"/>
        <w:ind w:left="420" w:leftChars="200"/>
        <w:rPr>
          <w:rFonts w:hAnsi="宋体" w:cs="宋体"/>
        </w:rPr>
      </w:pPr>
      <w:r>
        <w:rPr>
          <w:rFonts w:hint="eastAsia" w:hAnsi="宋体" w:cs="宋体"/>
        </w:rPr>
        <w:t>——应建立适当的仓储贮藏制度和卫生管理制度，管理人员应当遵守并执行有关制度，发现异常及时处理。</w:t>
      </w:r>
    </w:p>
    <w:p>
      <w:pPr>
        <w:pStyle w:val="40"/>
        <w:numPr>
          <w:ilvl w:val="0"/>
          <w:numId w:val="32"/>
        </w:numPr>
        <w:adjustRightInd w:val="0"/>
        <w:snapToGrid w:val="0"/>
        <w:spacing w:before="120" w:beforeLines="50" w:after="120" w:afterLines="50" w:line="360" w:lineRule="exact"/>
        <w:ind w:firstLine="420" w:firstLineChars="200"/>
        <w:rPr>
          <w:rFonts w:hAnsi="宋体" w:cs="宋体"/>
        </w:rPr>
      </w:pPr>
      <w:r>
        <w:rPr>
          <w:rFonts w:hint="eastAsia" w:hAnsi="宋体" w:cs="宋体"/>
        </w:rPr>
        <w:t>记录，应建立如下贮藏设施管理记录程序：</w:t>
      </w:r>
    </w:p>
    <w:p>
      <w:pPr>
        <w:pStyle w:val="40"/>
        <w:numPr>
          <w:ilvl w:val="2"/>
          <w:numId w:val="0"/>
        </w:numPr>
        <w:adjustRightInd w:val="0"/>
        <w:snapToGrid w:val="0"/>
        <w:spacing w:before="120" w:beforeLines="50" w:after="120" w:afterLines="50" w:line="360" w:lineRule="exact"/>
        <w:ind w:left="420" w:leftChars="200"/>
        <w:rPr>
          <w:rFonts w:hAnsi="宋体" w:cs="宋体"/>
        </w:rPr>
      </w:pPr>
      <w:r>
        <w:rPr>
          <w:rFonts w:hint="eastAsia" w:hAnsi="宋体" w:cs="宋体"/>
        </w:rPr>
        <w:t>——应保留所有搬运设备、贮藏设施和容器的使用登记表或核查记录；</w:t>
      </w:r>
    </w:p>
    <w:p>
      <w:pPr>
        <w:pStyle w:val="40"/>
        <w:numPr>
          <w:ilvl w:val="2"/>
          <w:numId w:val="0"/>
        </w:numPr>
        <w:adjustRightInd w:val="0"/>
        <w:snapToGrid w:val="0"/>
        <w:spacing w:before="120" w:beforeLines="50" w:after="120" w:afterLines="50" w:line="360" w:lineRule="exact"/>
        <w:ind w:left="420" w:leftChars="200"/>
        <w:rPr>
          <w:rFonts w:hAnsi="宋体" w:cs="宋体"/>
        </w:rPr>
      </w:pPr>
      <w:r>
        <w:rPr>
          <w:rFonts w:hint="eastAsia" w:hAnsi="宋体" w:cs="宋体"/>
        </w:rPr>
        <w:t>——应保留贮藏记录。详细记载进入库产品的名称、入库日期、种类、等级、批次、数量、质量、包装情况、运输方式，并保留相应的记录。</w:t>
      </w:r>
    </w:p>
    <w:p>
      <w:pPr>
        <w:pStyle w:val="26"/>
        <w:adjustRightInd w:val="0"/>
        <w:snapToGrid w:val="0"/>
        <w:spacing w:before="120" w:after="120" w:line="360" w:lineRule="exact"/>
        <w:outlineLvl w:val="9"/>
        <w:rPr>
          <w:rFonts w:hAnsi="黑体" w:cs="黑体"/>
        </w:rPr>
      </w:pPr>
      <w:r>
        <w:rPr>
          <w:rFonts w:hint="eastAsia" w:hAnsi="黑体" w:cs="黑体"/>
        </w:rPr>
        <w:t>运输</w:t>
      </w:r>
    </w:p>
    <w:p>
      <w:pPr>
        <w:pStyle w:val="40"/>
        <w:adjustRightInd w:val="0"/>
        <w:snapToGrid w:val="0"/>
        <w:spacing w:before="120" w:beforeLines="50" w:after="120" w:afterLines="50" w:line="360" w:lineRule="exact"/>
        <w:rPr>
          <w:rFonts w:hAnsi="宋体" w:cs="宋体"/>
        </w:rPr>
      </w:pPr>
      <w:r>
        <w:rPr>
          <w:rFonts w:hint="eastAsia" w:hAnsi="宋体" w:cs="宋体"/>
        </w:rPr>
        <w:t>应使用符合食品安全要求的运输工具和容器运输产品，运输工具的铺垫物、遮盖物等应清洁、无毒、无害。</w:t>
      </w:r>
    </w:p>
    <w:p>
      <w:pPr>
        <w:pStyle w:val="40"/>
        <w:adjustRightInd w:val="0"/>
        <w:snapToGrid w:val="0"/>
        <w:spacing w:before="120" w:beforeLines="50" w:after="120" w:afterLines="50" w:line="360" w:lineRule="exact"/>
        <w:rPr>
          <w:rFonts w:hAnsi="宋体" w:cs="宋体"/>
        </w:rPr>
      </w:pPr>
      <w:r>
        <w:rPr>
          <w:rFonts w:hint="eastAsia" w:hAnsi="宋体" w:cs="宋体"/>
        </w:rPr>
        <w:t>应使用专用运输工具，如果使用非专用的运输工具，应在装载产品前对其进行清洁，避免常规产品混杂和禁用物质污染。必要时进行灭菌消毒，防止虫害感染。</w:t>
      </w:r>
    </w:p>
    <w:p>
      <w:pPr>
        <w:pStyle w:val="26"/>
        <w:adjustRightInd w:val="0"/>
        <w:snapToGrid w:val="0"/>
        <w:spacing w:before="120" w:after="120" w:line="360" w:lineRule="exact"/>
        <w:outlineLvl w:val="9"/>
        <w:rPr>
          <w:rFonts w:hAnsi="黑体" w:cs="黑体"/>
        </w:rPr>
      </w:pPr>
      <w:r>
        <w:rPr>
          <w:rFonts w:hint="eastAsia" w:hAnsi="黑体" w:cs="黑体"/>
        </w:rPr>
        <w:t>销售</w:t>
      </w:r>
    </w:p>
    <w:p>
      <w:pPr>
        <w:pStyle w:val="40"/>
        <w:adjustRightInd w:val="0"/>
        <w:snapToGrid w:val="0"/>
        <w:spacing w:before="120" w:beforeLines="50" w:after="120" w:afterLines="50" w:line="360" w:lineRule="exact"/>
        <w:rPr>
          <w:rFonts w:hAnsi="宋体" w:cs="宋体"/>
        </w:rPr>
      </w:pPr>
      <w:r>
        <w:rPr>
          <w:rFonts w:hint="eastAsia" w:hAnsi="宋体" w:cs="宋体"/>
        </w:rPr>
        <w:t>装运前应对产品进行检查，在产品、标签与单据三者相符合的情况下，才能装运。</w:t>
      </w:r>
    </w:p>
    <w:p>
      <w:pPr>
        <w:pStyle w:val="40"/>
        <w:adjustRightInd w:val="0"/>
        <w:snapToGrid w:val="0"/>
        <w:spacing w:before="120" w:beforeLines="50" w:after="120" w:afterLines="50" w:line="360" w:lineRule="exact"/>
        <w:rPr>
          <w:rFonts w:hAnsi="宋体" w:cs="宋体"/>
        </w:rPr>
      </w:pPr>
      <w:r>
        <w:rPr>
          <w:rFonts w:hint="eastAsia" w:hAnsi="宋体" w:cs="宋体"/>
        </w:rPr>
        <w:t>应防止产品受到不良影响。运输过程中应轻装、轻卸，防止挤压和剧烈震动。桶状容器在运输中应避免碰撞和滚动，袋类容器应防止日晒、雨淋和污染。</w:t>
      </w:r>
    </w:p>
    <w:p>
      <w:pPr>
        <w:pStyle w:val="40"/>
        <w:adjustRightInd w:val="0"/>
        <w:snapToGrid w:val="0"/>
        <w:spacing w:before="120" w:beforeLines="50" w:after="120" w:afterLines="50" w:line="360" w:lineRule="exact"/>
        <w:rPr>
          <w:rFonts w:hAnsi="宋体" w:cs="宋体"/>
        </w:rPr>
      </w:pPr>
      <w:r>
        <w:rPr>
          <w:rFonts w:hint="eastAsia" w:hAnsi="宋体" w:cs="宋体"/>
        </w:rPr>
        <w:t>在运输、装卸过程中，外包装及产品标签等有关优质农食产品的标志，不应被玷污和销毁。</w:t>
      </w:r>
    </w:p>
    <w:p>
      <w:pPr>
        <w:pStyle w:val="40"/>
        <w:adjustRightInd w:val="0"/>
        <w:snapToGrid w:val="0"/>
        <w:spacing w:before="120" w:beforeLines="50" w:after="120" w:afterLines="50" w:line="360" w:lineRule="exact"/>
        <w:rPr>
          <w:rFonts w:hAnsi="宋体" w:cs="宋体"/>
        </w:rPr>
      </w:pPr>
      <w:r>
        <w:rPr>
          <w:rFonts w:hint="eastAsia" w:hAnsi="宋体" w:cs="宋体"/>
        </w:rPr>
        <w:t>在产品出厂销售时，应当查验出厂产品的检验合格证和安全状况，记录产品名称、规格、数量、生产日期或者生产批号、销售日期以及购货者名称、地址、联系方式等信息，保存相关记录和凭证，以便于能够及时追溯。</w:t>
      </w:r>
    </w:p>
    <w:p>
      <w:pPr>
        <w:pStyle w:val="27"/>
        <w:numPr>
          <w:ilvl w:val="0"/>
          <w:numId w:val="3"/>
        </w:numPr>
        <w:spacing w:before="240" w:after="240"/>
        <w:rPr>
          <w:color w:val="000000" w:themeColor="text1"/>
          <w14:textFill>
            <w14:solidFill>
              <w14:schemeClr w14:val="tx1"/>
            </w14:solidFill>
          </w14:textFill>
        </w:rPr>
      </w:pPr>
      <w:bookmarkStart w:id="55" w:name="_Toc59010446"/>
      <w:bookmarkEnd w:id="55"/>
      <w:bookmarkStart w:id="56" w:name="_Toc59201878"/>
      <w:bookmarkStart w:id="57" w:name="_Toc119067859"/>
      <w:r>
        <w:rPr>
          <w:rFonts w:hint="eastAsia"/>
          <w:color w:val="000000" w:themeColor="text1"/>
          <w14:textFill>
            <w14:solidFill>
              <w14:schemeClr w14:val="tx1"/>
            </w14:solidFill>
          </w14:textFill>
        </w:rPr>
        <w:t>质量</w:t>
      </w:r>
      <w:bookmarkEnd w:id="56"/>
      <w:r>
        <w:rPr>
          <w:rFonts w:hint="eastAsia"/>
          <w:color w:val="000000" w:themeColor="text1"/>
          <w14:textFill>
            <w14:solidFill>
              <w14:schemeClr w14:val="tx1"/>
            </w14:solidFill>
          </w14:textFill>
        </w:rPr>
        <w:t>检验保证</w:t>
      </w:r>
      <w:bookmarkEnd w:id="57"/>
    </w:p>
    <w:p>
      <w:pPr>
        <w:pStyle w:val="26"/>
        <w:adjustRightInd w:val="0"/>
        <w:snapToGrid w:val="0"/>
        <w:spacing w:before="120" w:after="120" w:line="360" w:lineRule="exact"/>
        <w:outlineLvl w:val="9"/>
        <w:rPr>
          <w:rFonts w:ascii="Arial"/>
        </w:rPr>
      </w:pPr>
      <w:r>
        <w:rPr>
          <w:rFonts w:hint="eastAsia" w:hAnsi="黑体" w:cs="黑体"/>
        </w:rPr>
        <w:t>品质要求</w:t>
      </w:r>
    </w:p>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感官指标</w:t>
      </w:r>
    </w:p>
    <w:p>
      <w:pPr>
        <w:pStyle w:val="40"/>
        <w:numPr>
          <w:ilvl w:val="2"/>
          <w:numId w:val="0"/>
        </w:numPr>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9.1.1.1形态</w:t>
      </w:r>
    </w:p>
    <w:p>
      <w:pPr>
        <w:pStyle w:val="40"/>
        <w:numPr>
          <w:ilvl w:val="2"/>
          <w:numId w:val="0"/>
        </w:numPr>
        <w:adjustRightInd w:val="0"/>
        <w:snapToGrid w:val="0"/>
        <w:spacing w:before="120" w:beforeLines="50" w:after="120" w:afterLines="50" w:line="360" w:lineRule="exact"/>
        <w:ind w:firstLine="420" w:firstLineChars="200"/>
        <w:rPr>
          <w:rFonts w:hAnsi="宋体" w:cs="宋体"/>
        </w:rPr>
      </w:pPr>
      <w:r>
        <w:rPr>
          <w:rFonts w:hint="eastAsia" w:hAnsi="宋体" w:cs="宋体"/>
        </w:rPr>
        <w:t>米粒饱满，米粒半透明或透明，色泽青白有光泽。</w:t>
      </w:r>
    </w:p>
    <w:p>
      <w:pPr>
        <w:pStyle w:val="40"/>
        <w:numPr>
          <w:ilvl w:val="2"/>
          <w:numId w:val="0"/>
        </w:numPr>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9.1.1.2气味</w:t>
      </w:r>
    </w:p>
    <w:p>
      <w:pPr>
        <w:pStyle w:val="40"/>
        <w:numPr>
          <w:ilvl w:val="2"/>
          <w:numId w:val="0"/>
        </w:numPr>
        <w:adjustRightInd w:val="0"/>
        <w:snapToGrid w:val="0"/>
        <w:spacing w:before="120" w:beforeLines="50" w:after="120" w:afterLines="50" w:line="360" w:lineRule="exact"/>
        <w:ind w:firstLine="420" w:firstLineChars="200"/>
        <w:rPr>
          <w:rFonts w:hAnsi="宋体" w:cs="宋体"/>
        </w:rPr>
      </w:pPr>
      <w:r>
        <w:rPr>
          <w:rFonts w:hint="eastAsia" w:hAnsi="宋体" w:cs="宋体"/>
        </w:rPr>
        <w:t>应有大米固有的气味，没有异味。蒸熟时应有特有的米香味，饭粒表面有油光。</w:t>
      </w:r>
    </w:p>
    <w:p>
      <w:pPr>
        <w:pStyle w:val="40"/>
        <w:numPr>
          <w:ilvl w:val="2"/>
          <w:numId w:val="0"/>
        </w:numPr>
        <w:adjustRightInd w:val="0"/>
        <w:snapToGrid w:val="0"/>
        <w:spacing w:before="120" w:beforeLines="50" w:after="120" w:afterLines="50" w:line="360" w:lineRule="exact"/>
        <w:rPr>
          <w:rFonts w:hAnsi="宋体" w:cs="宋体"/>
        </w:rPr>
      </w:pPr>
      <w:r>
        <w:rPr>
          <w:rFonts w:hint="eastAsia" w:ascii="黑体" w:hAnsi="黑体" w:eastAsia="黑体" w:cs="黑体"/>
        </w:rPr>
        <w:t>9.1.1.3口感</w:t>
      </w:r>
    </w:p>
    <w:p>
      <w:pPr>
        <w:pStyle w:val="40"/>
        <w:numPr>
          <w:ilvl w:val="2"/>
          <w:numId w:val="0"/>
        </w:numPr>
        <w:adjustRightInd w:val="0"/>
        <w:snapToGrid w:val="0"/>
        <w:spacing w:before="120" w:beforeLines="50" w:after="120" w:afterLines="50" w:line="360" w:lineRule="exact"/>
        <w:ind w:firstLine="420" w:firstLineChars="200"/>
        <w:rPr>
          <w:rFonts w:hAnsi="宋体" w:cs="宋体"/>
        </w:rPr>
      </w:pPr>
      <w:r>
        <w:rPr>
          <w:rFonts w:hint="eastAsia" w:hAnsi="宋体" w:cs="宋体"/>
        </w:rPr>
        <w:t>蒸熟时大米绵软略粘、微甜、略有韧性，冷却后仍能保持优良口感。</w:t>
      </w:r>
    </w:p>
    <w:p>
      <w:pPr>
        <w:pStyle w:val="26"/>
        <w:adjustRightInd w:val="0"/>
        <w:snapToGrid w:val="0"/>
        <w:spacing w:before="120" w:after="120" w:line="360" w:lineRule="exact"/>
        <w:outlineLvl w:val="9"/>
        <w:rPr>
          <w:rFonts w:hAnsi="黑体" w:cs="黑体"/>
        </w:rPr>
      </w:pPr>
      <w:r>
        <w:rPr>
          <w:rFonts w:hint="eastAsia" w:hAnsi="黑体" w:cs="黑体"/>
        </w:rPr>
        <w:t>质量指标要求</w:t>
      </w:r>
    </w:p>
    <w:p>
      <w:pPr>
        <w:pStyle w:val="40"/>
        <w:numPr>
          <w:ilvl w:val="2"/>
          <w:numId w:val="0"/>
        </w:numPr>
        <w:adjustRightInd w:val="0"/>
        <w:snapToGrid w:val="0"/>
        <w:spacing w:before="120" w:beforeLines="50" w:after="120" w:afterLines="50" w:line="360" w:lineRule="exact"/>
        <w:ind w:firstLine="420" w:firstLineChars="200"/>
        <w:rPr>
          <w:rFonts w:hAnsi="宋体" w:cs="宋体"/>
        </w:rPr>
      </w:pPr>
      <w:r>
        <w:rPr>
          <w:rFonts w:hint="eastAsia" w:hAnsi="宋体" w:cs="宋体"/>
        </w:rPr>
        <w:t>质量指标应符合表1的规定。</w:t>
      </w:r>
    </w:p>
    <w:p>
      <w:pPr>
        <w:pStyle w:val="4"/>
        <w:spacing w:before="217" w:line="221" w:lineRule="auto"/>
        <w:ind w:left="4269"/>
      </w:pPr>
      <w:r>
        <w:rPr>
          <w:spacing w:val="-1"/>
        </w:rPr>
        <w:t>表</w:t>
      </w:r>
      <w:r>
        <w:rPr>
          <w:rFonts w:hint="eastAsia"/>
          <w:spacing w:val="-1"/>
          <w:lang w:eastAsia="zh-CN"/>
        </w:rPr>
        <w:t>1</w:t>
      </w:r>
      <w:r>
        <w:rPr>
          <w:spacing w:val="-1"/>
        </w:rPr>
        <w:t xml:space="preserve">  质量指标</w:t>
      </w:r>
    </w:p>
    <w:p>
      <w:pPr>
        <w:spacing w:line="166" w:lineRule="exact"/>
      </w:pPr>
    </w:p>
    <w:tbl>
      <w:tblPr>
        <w:tblStyle w:val="44"/>
        <w:tblW w:w="987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8"/>
        <w:gridCol w:w="2433"/>
        <w:gridCol w:w="3334"/>
        <w:gridCol w:w="32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3301" w:type="dxa"/>
            <w:gridSpan w:val="2"/>
          </w:tcPr>
          <w:p>
            <w:pPr>
              <w:pStyle w:val="43"/>
              <w:spacing w:before="68" w:line="220" w:lineRule="auto"/>
              <w:ind w:left="1471"/>
            </w:pPr>
            <w:r>
              <w:rPr>
                <w:spacing w:val="-3"/>
              </w:rPr>
              <w:t>项目</w:t>
            </w:r>
          </w:p>
        </w:tc>
        <w:tc>
          <w:tcPr>
            <w:tcW w:w="3334" w:type="dxa"/>
          </w:tcPr>
          <w:p>
            <w:pPr>
              <w:pStyle w:val="43"/>
              <w:spacing w:before="68" w:line="220" w:lineRule="auto"/>
              <w:ind w:left="1486"/>
            </w:pPr>
            <w:r>
              <w:rPr>
                <w:spacing w:val="-3"/>
              </w:rPr>
              <w:t>指标</w:t>
            </w:r>
          </w:p>
        </w:tc>
        <w:tc>
          <w:tcPr>
            <w:tcW w:w="3235" w:type="dxa"/>
          </w:tcPr>
          <w:p>
            <w:pPr>
              <w:pStyle w:val="43"/>
              <w:spacing w:before="67" w:line="220" w:lineRule="auto"/>
              <w:ind w:left="1257"/>
            </w:pPr>
            <w:r>
              <w:rPr>
                <w:spacing w:val="-2"/>
              </w:rPr>
              <w:t>检测方法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868" w:type="dxa"/>
            <w:vMerge w:val="restart"/>
            <w:tcBorders>
              <w:bottom w:val="nil"/>
              <w:right w:val="single" w:color="000000" w:sz="2" w:space="0"/>
            </w:tcBorders>
          </w:tcPr>
          <w:p>
            <w:pPr>
              <w:pStyle w:val="43"/>
              <w:spacing w:before="221" w:line="220" w:lineRule="auto"/>
              <w:ind w:left="262"/>
            </w:pPr>
            <w:r>
              <w:rPr>
                <w:spacing w:val="-2"/>
              </w:rPr>
              <w:t>碎米</w:t>
            </w:r>
          </w:p>
        </w:tc>
        <w:tc>
          <w:tcPr>
            <w:tcW w:w="2433" w:type="dxa"/>
            <w:tcBorders>
              <w:left w:val="single" w:color="000000" w:sz="2" w:space="0"/>
              <w:bottom w:val="single" w:color="000000" w:sz="2" w:space="0"/>
            </w:tcBorders>
          </w:tcPr>
          <w:p>
            <w:pPr>
              <w:pStyle w:val="43"/>
              <w:spacing w:before="61" w:line="225" w:lineRule="auto"/>
              <w:ind w:left="1231"/>
            </w:pPr>
            <w:r>
              <w:rPr>
                <w:spacing w:val="-2"/>
              </w:rPr>
              <w:t>总量，%</w:t>
            </w:r>
          </w:p>
        </w:tc>
        <w:tc>
          <w:tcPr>
            <w:tcW w:w="3334" w:type="dxa"/>
            <w:tcBorders>
              <w:bottom w:val="single" w:color="000000" w:sz="2" w:space="0"/>
            </w:tcBorders>
          </w:tcPr>
          <w:p>
            <w:pPr>
              <w:pStyle w:val="43"/>
              <w:spacing w:before="61" w:line="236" w:lineRule="auto"/>
              <w:ind w:left="1451"/>
            </w:pPr>
            <w:r>
              <w:rPr>
                <w:spacing w:val="-5"/>
              </w:rPr>
              <w:t>≤5</w:t>
            </w:r>
          </w:p>
        </w:tc>
        <w:tc>
          <w:tcPr>
            <w:tcW w:w="3235" w:type="dxa"/>
            <w:tcBorders>
              <w:bottom w:val="single" w:color="000000" w:sz="2" w:space="0"/>
            </w:tcBorders>
          </w:tcPr>
          <w:p>
            <w:pPr>
              <w:pStyle w:val="43"/>
              <w:spacing w:before="61" w:line="225" w:lineRule="auto"/>
              <w:ind w:left="1209"/>
            </w:pPr>
            <w:bookmarkStart w:id="58" w:name="_Hlk145225640"/>
            <w:r>
              <w:rPr>
                <w:spacing w:val="-2"/>
              </w:rPr>
              <w:t>GB/T</w:t>
            </w:r>
            <w:r>
              <w:rPr>
                <w:spacing w:val="12"/>
              </w:rPr>
              <w:t xml:space="preserve"> </w:t>
            </w:r>
            <w:r>
              <w:rPr>
                <w:spacing w:val="-2"/>
              </w:rPr>
              <w:t>5503</w:t>
            </w:r>
            <w:bookmarkEnd w:id="5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68" w:type="dxa"/>
            <w:vMerge w:val="continue"/>
            <w:tcBorders>
              <w:top w:val="nil"/>
              <w:bottom w:val="single" w:color="000000" w:sz="2" w:space="0"/>
              <w:right w:val="single" w:color="000000" w:sz="2" w:space="0"/>
            </w:tcBorders>
          </w:tcPr>
          <w:p>
            <w:pPr>
              <w:rPr>
                <w:rFonts w:ascii="Arial"/>
              </w:rPr>
            </w:pPr>
          </w:p>
        </w:tc>
        <w:tc>
          <w:tcPr>
            <w:tcW w:w="2433" w:type="dxa"/>
            <w:tcBorders>
              <w:top w:val="single" w:color="000000" w:sz="2" w:space="0"/>
              <w:left w:val="single" w:color="000000" w:sz="2" w:space="0"/>
              <w:bottom w:val="single" w:color="000000" w:sz="2" w:space="0"/>
            </w:tcBorders>
          </w:tcPr>
          <w:p>
            <w:pPr>
              <w:pStyle w:val="43"/>
              <w:spacing w:before="64" w:line="220" w:lineRule="auto"/>
              <w:ind w:left="373"/>
            </w:pPr>
            <w:r>
              <w:rPr>
                <w:spacing w:val="-1"/>
              </w:rPr>
              <w:t>其中：小碎米含量，%</w:t>
            </w:r>
          </w:p>
        </w:tc>
        <w:tc>
          <w:tcPr>
            <w:tcW w:w="3334" w:type="dxa"/>
            <w:tcBorders>
              <w:top w:val="single" w:color="000000" w:sz="2" w:space="0"/>
              <w:bottom w:val="single" w:color="000000" w:sz="2" w:space="0"/>
            </w:tcBorders>
          </w:tcPr>
          <w:p>
            <w:pPr>
              <w:pStyle w:val="43"/>
              <w:spacing w:before="65" w:line="236" w:lineRule="auto"/>
              <w:ind w:left="1451"/>
            </w:pPr>
            <w:r>
              <w:rPr>
                <w:spacing w:val="-5"/>
              </w:rPr>
              <w:t>≤0.1</w:t>
            </w:r>
          </w:p>
        </w:tc>
        <w:tc>
          <w:tcPr>
            <w:tcW w:w="3235" w:type="dxa"/>
            <w:tcBorders>
              <w:top w:val="single" w:color="000000" w:sz="2" w:space="0"/>
              <w:bottom w:val="single" w:color="000000" w:sz="4" w:space="0"/>
            </w:tcBorders>
          </w:tcPr>
          <w:p>
            <w:pPr>
              <w:pStyle w:val="43"/>
              <w:spacing w:before="64" w:line="225" w:lineRule="auto"/>
              <w:ind w:left="1209"/>
            </w:pPr>
            <w:r>
              <w:rPr>
                <w:spacing w:val="-2"/>
              </w:rPr>
              <w:t>GB/T</w:t>
            </w:r>
            <w:r>
              <w:rPr>
                <w:spacing w:val="12"/>
              </w:rPr>
              <w:t xml:space="preserve"> </w:t>
            </w:r>
            <w:r>
              <w:rPr>
                <w:spacing w:val="-2"/>
              </w:rPr>
              <w:t>5503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3301" w:type="dxa"/>
            <w:gridSpan w:val="2"/>
            <w:tcBorders>
              <w:top w:val="single" w:color="000000" w:sz="2" w:space="0"/>
              <w:bottom w:val="single" w:color="000000" w:sz="2" w:space="0"/>
            </w:tcBorders>
          </w:tcPr>
          <w:p>
            <w:pPr>
              <w:pStyle w:val="43"/>
              <w:spacing w:before="65" w:line="219" w:lineRule="auto"/>
              <w:ind w:left="1288"/>
            </w:pPr>
            <w:r>
              <w:rPr>
                <w:spacing w:val="-2"/>
              </w:rPr>
              <w:t>加工精度</w:t>
            </w:r>
          </w:p>
        </w:tc>
        <w:tc>
          <w:tcPr>
            <w:tcW w:w="3334" w:type="dxa"/>
            <w:tcBorders>
              <w:top w:val="single" w:color="000000" w:sz="2" w:space="0"/>
              <w:bottom w:val="single" w:color="000000" w:sz="2" w:space="0"/>
            </w:tcBorders>
          </w:tcPr>
          <w:p>
            <w:pPr>
              <w:pStyle w:val="43"/>
              <w:spacing w:before="65" w:line="219" w:lineRule="auto"/>
              <w:ind w:left="1484"/>
            </w:pPr>
            <w:r>
              <w:rPr>
                <w:spacing w:val="-2"/>
              </w:rPr>
              <w:t>精碾</w:t>
            </w:r>
          </w:p>
        </w:tc>
        <w:tc>
          <w:tcPr>
            <w:tcW w:w="3235" w:type="dxa"/>
            <w:tcBorders>
              <w:top w:val="single" w:color="000000" w:sz="4" w:space="0"/>
              <w:bottom w:val="single" w:color="000000" w:sz="2" w:space="0"/>
            </w:tcBorders>
          </w:tcPr>
          <w:p>
            <w:pPr>
              <w:pStyle w:val="43"/>
              <w:spacing w:before="65" w:line="225" w:lineRule="auto"/>
              <w:ind w:left="1209"/>
            </w:pPr>
            <w:bookmarkStart w:id="59" w:name="_Hlk145225646"/>
            <w:r>
              <w:rPr>
                <w:spacing w:val="-2"/>
              </w:rPr>
              <w:t>GB/T</w:t>
            </w:r>
            <w:r>
              <w:rPr>
                <w:spacing w:val="12"/>
              </w:rPr>
              <w:t xml:space="preserve"> </w:t>
            </w:r>
            <w:r>
              <w:rPr>
                <w:spacing w:val="-2"/>
              </w:rPr>
              <w:t>5502</w:t>
            </w:r>
            <w:bookmarkEnd w:id="5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3301" w:type="dxa"/>
            <w:gridSpan w:val="2"/>
            <w:tcBorders>
              <w:top w:val="single" w:color="000000" w:sz="2" w:space="0"/>
              <w:bottom w:val="single" w:color="000000" w:sz="2" w:space="0"/>
            </w:tcBorders>
          </w:tcPr>
          <w:p>
            <w:pPr>
              <w:pStyle w:val="43"/>
              <w:spacing w:before="69" w:line="220" w:lineRule="auto"/>
              <w:ind w:left="1243"/>
            </w:pPr>
            <w:r>
              <w:rPr>
                <w:spacing w:val="-2"/>
              </w:rPr>
              <w:t>垩白度，%</w:t>
            </w:r>
          </w:p>
        </w:tc>
        <w:tc>
          <w:tcPr>
            <w:tcW w:w="3334" w:type="dxa"/>
            <w:tcBorders>
              <w:top w:val="single" w:color="000000" w:sz="2" w:space="0"/>
              <w:bottom w:val="single" w:color="000000" w:sz="2" w:space="0"/>
            </w:tcBorders>
          </w:tcPr>
          <w:p>
            <w:pPr>
              <w:pStyle w:val="43"/>
              <w:spacing w:before="69" w:line="236" w:lineRule="auto"/>
              <w:ind w:left="1451"/>
            </w:pPr>
            <w:r>
              <w:rPr>
                <w:spacing w:val="-5"/>
              </w:rPr>
              <w:t>≤2.0</w:t>
            </w:r>
          </w:p>
        </w:tc>
        <w:tc>
          <w:tcPr>
            <w:tcW w:w="3235" w:type="dxa"/>
            <w:tcBorders>
              <w:top w:val="single" w:color="000000" w:sz="2" w:space="0"/>
              <w:bottom w:val="single" w:color="000000" w:sz="2" w:space="0"/>
            </w:tcBorders>
          </w:tcPr>
          <w:p>
            <w:pPr>
              <w:pStyle w:val="43"/>
              <w:spacing w:before="68" w:line="225" w:lineRule="auto"/>
              <w:ind w:left="1209"/>
            </w:pPr>
            <w:bookmarkStart w:id="60" w:name="_Hlk145225651"/>
            <w:r>
              <w:rPr>
                <w:spacing w:val="-3"/>
              </w:rPr>
              <w:t>GB/T</w:t>
            </w:r>
            <w:r>
              <w:rPr>
                <w:spacing w:val="20"/>
              </w:rPr>
              <w:t xml:space="preserve"> </w:t>
            </w:r>
            <w:r>
              <w:rPr>
                <w:spacing w:val="-3"/>
              </w:rPr>
              <w:t>1354</w:t>
            </w:r>
            <w:bookmarkEnd w:id="6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3301" w:type="dxa"/>
            <w:gridSpan w:val="2"/>
            <w:tcBorders>
              <w:top w:val="single" w:color="000000" w:sz="2" w:space="0"/>
              <w:bottom w:val="single" w:color="000000" w:sz="2" w:space="0"/>
            </w:tcBorders>
          </w:tcPr>
          <w:p>
            <w:pPr>
              <w:pStyle w:val="43"/>
              <w:spacing w:before="69" w:line="220" w:lineRule="auto"/>
              <w:ind w:left="976"/>
            </w:pPr>
            <w:r>
              <w:rPr>
                <w:spacing w:val="-1"/>
              </w:rPr>
              <w:t>不完善粒含量，%</w:t>
            </w:r>
          </w:p>
        </w:tc>
        <w:tc>
          <w:tcPr>
            <w:tcW w:w="3334" w:type="dxa"/>
            <w:tcBorders>
              <w:top w:val="single" w:color="000000" w:sz="2" w:space="0"/>
              <w:bottom w:val="single" w:color="000000" w:sz="2" w:space="0"/>
            </w:tcBorders>
          </w:tcPr>
          <w:p>
            <w:pPr>
              <w:pStyle w:val="43"/>
              <w:spacing w:before="69" w:line="236" w:lineRule="auto"/>
              <w:ind w:left="1451"/>
            </w:pPr>
            <w:r>
              <w:rPr>
                <w:spacing w:val="-5"/>
              </w:rPr>
              <w:t>≤3.0</w:t>
            </w:r>
          </w:p>
        </w:tc>
        <w:tc>
          <w:tcPr>
            <w:tcW w:w="3235" w:type="dxa"/>
            <w:tcBorders>
              <w:top w:val="single" w:color="000000" w:sz="2" w:space="0"/>
              <w:bottom w:val="single" w:color="000000" w:sz="2" w:space="0"/>
            </w:tcBorders>
          </w:tcPr>
          <w:p>
            <w:pPr>
              <w:pStyle w:val="43"/>
              <w:spacing w:before="69" w:line="225" w:lineRule="auto"/>
              <w:ind w:left="1209"/>
            </w:pPr>
            <w:bookmarkStart w:id="61" w:name="_Hlk145225659"/>
            <w:r>
              <w:rPr>
                <w:spacing w:val="-2"/>
              </w:rPr>
              <w:t>GB/T</w:t>
            </w:r>
            <w:r>
              <w:rPr>
                <w:spacing w:val="12"/>
              </w:rPr>
              <w:t xml:space="preserve"> </w:t>
            </w:r>
            <w:r>
              <w:rPr>
                <w:spacing w:val="-2"/>
              </w:rPr>
              <w:t>5494</w:t>
            </w:r>
            <w:bookmarkEnd w:id="6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868" w:type="dxa"/>
            <w:vMerge w:val="restart"/>
            <w:tcBorders>
              <w:top w:val="single" w:color="000000" w:sz="2" w:space="0"/>
              <w:bottom w:val="nil"/>
              <w:right w:val="single" w:color="000000" w:sz="2" w:space="0"/>
            </w:tcBorders>
          </w:tcPr>
          <w:p>
            <w:pPr>
              <w:pStyle w:val="43"/>
              <w:spacing w:before="77" w:line="312" w:lineRule="exact"/>
              <w:ind w:left="149"/>
            </w:pPr>
            <w:r>
              <w:rPr>
                <w:spacing w:val="-2"/>
                <w:position w:val="10"/>
              </w:rPr>
              <w:t>杂质限</w:t>
            </w:r>
          </w:p>
          <w:p>
            <w:pPr>
              <w:pStyle w:val="43"/>
              <w:spacing w:line="225" w:lineRule="auto"/>
              <w:ind w:left="328"/>
            </w:pPr>
            <w:r>
              <w:t>量</w:t>
            </w:r>
          </w:p>
        </w:tc>
        <w:tc>
          <w:tcPr>
            <w:tcW w:w="2433" w:type="dxa"/>
            <w:tcBorders>
              <w:top w:val="single" w:color="000000" w:sz="2" w:space="0"/>
              <w:left w:val="single" w:color="000000" w:sz="2" w:space="0"/>
              <w:bottom w:val="single" w:color="000000" w:sz="2" w:space="0"/>
            </w:tcBorders>
          </w:tcPr>
          <w:p>
            <w:pPr>
              <w:pStyle w:val="43"/>
              <w:spacing w:before="73" w:line="225" w:lineRule="auto"/>
              <w:ind w:left="1099"/>
            </w:pPr>
            <w:r>
              <w:rPr>
                <w:spacing w:val="-2"/>
              </w:rPr>
              <w:t>总量，%</w:t>
            </w:r>
          </w:p>
        </w:tc>
        <w:tc>
          <w:tcPr>
            <w:tcW w:w="3334" w:type="dxa"/>
            <w:tcBorders>
              <w:top w:val="single" w:color="000000" w:sz="2" w:space="0"/>
              <w:bottom w:val="single" w:color="000000" w:sz="2" w:space="0"/>
            </w:tcBorders>
          </w:tcPr>
          <w:p>
            <w:pPr>
              <w:pStyle w:val="43"/>
              <w:spacing w:before="73" w:line="236" w:lineRule="auto"/>
              <w:ind w:left="1408"/>
            </w:pPr>
            <w:r>
              <w:rPr>
                <w:spacing w:val="-4"/>
              </w:rPr>
              <w:t>≤0.25</w:t>
            </w:r>
          </w:p>
        </w:tc>
        <w:tc>
          <w:tcPr>
            <w:tcW w:w="3235" w:type="dxa"/>
            <w:tcBorders>
              <w:top w:val="single" w:color="000000" w:sz="2" w:space="0"/>
              <w:bottom w:val="single" w:color="000000" w:sz="2" w:space="0"/>
            </w:tcBorders>
          </w:tcPr>
          <w:p>
            <w:pPr>
              <w:pStyle w:val="43"/>
              <w:spacing w:before="72" w:line="225" w:lineRule="auto"/>
              <w:ind w:left="1209"/>
            </w:pPr>
            <w:r>
              <w:rPr>
                <w:spacing w:val="-2"/>
              </w:rPr>
              <w:t>GB/T</w:t>
            </w:r>
            <w:r>
              <w:rPr>
                <w:spacing w:val="12"/>
              </w:rPr>
              <w:t xml:space="preserve"> </w:t>
            </w:r>
            <w:r>
              <w:rPr>
                <w:spacing w:val="-2"/>
              </w:rPr>
              <w:t>5494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68" w:type="dxa"/>
            <w:vMerge w:val="continue"/>
            <w:tcBorders>
              <w:top w:val="nil"/>
              <w:bottom w:val="single" w:color="000000" w:sz="2" w:space="0"/>
              <w:right w:val="single" w:color="000000" w:sz="2" w:space="0"/>
            </w:tcBorders>
          </w:tcPr>
          <w:p>
            <w:pPr>
              <w:rPr>
                <w:rFonts w:ascii="Arial"/>
              </w:rPr>
            </w:pPr>
          </w:p>
        </w:tc>
        <w:tc>
          <w:tcPr>
            <w:tcW w:w="2433" w:type="dxa"/>
            <w:tcBorders>
              <w:top w:val="single" w:color="000000" w:sz="2" w:space="0"/>
              <w:left w:val="single" w:color="000000" w:sz="2" w:space="0"/>
              <w:bottom w:val="single" w:color="000000" w:sz="2" w:space="0"/>
            </w:tcBorders>
          </w:tcPr>
          <w:p>
            <w:pPr>
              <w:pStyle w:val="43"/>
              <w:spacing w:before="71" w:line="219" w:lineRule="auto"/>
              <w:ind w:left="438"/>
            </w:pPr>
            <w:r>
              <w:rPr>
                <w:spacing w:val="-1"/>
              </w:rPr>
              <w:t>其中：无机杂质，%</w:t>
            </w:r>
          </w:p>
        </w:tc>
        <w:tc>
          <w:tcPr>
            <w:tcW w:w="3334" w:type="dxa"/>
            <w:tcBorders>
              <w:top w:val="single" w:color="000000" w:sz="2" w:space="0"/>
              <w:bottom w:val="single" w:color="000000" w:sz="2" w:space="0"/>
            </w:tcBorders>
          </w:tcPr>
          <w:p>
            <w:pPr>
              <w:pStyle w:val="43"/>
              <w:spacing w:before="71" w:line="236" w:lineRule="auto"/>
              <w:ind w:left="1408"/>
            </w:pPr>
            <w:r>
              <w:rPr>
                <w:spacing w:val="-4"/>
              </w:rPr>
              <w:t>≤0.02</w:t>
            </w:r>
          </w:p>
        </w:tc>
        <w:tc>
          <w:tcPr>
            <w:tcW w:w="3235" w:type="dxa"/>
            <w:tcBorders>
              <w:top w:val="single" w:color="000000" w:sz="2" w:space="0"/>
              <w:bottom w:val="single" w:color="000000" w:sz="2" w:space="0"/>
            </w:tcBorders>
          </w:tcPr>
          <w:p>
            <w:pPr>
              <w:pStyle w:val="43"/>
              <w:spacing w:before="71" w:line="225" w:lineRule="auto"/>
              <w:ind w:left="1209"/>
            </w:pPr>
            <w:r>
              <w:rPr>
                <w:spacing w:val="-2"/>
              </w:rPr>
              <w:t>GB/T</w:t>
            </w:r>
            <w:r>
              <w:rPr>
                <w:spacing w:val="12"/>
              </w:rPr>
              <w:t xml:space="preserve"> </w:t>
            </w:r>
            <w:r>
              <w:rPr>
                <w:spacing w:val="-2"/>
              </w:rPr>
              <w:t>5494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3301" w:type="dxa"/>
            <w:gridSpan w:val="2"/>
            <w:tcBorders>
              <w:top w:val="single" w:color="000000" w:sz="2" w:space="0"/>
              <w:bottom w:val="single" w:color="000000" w:sz="2" w:space="0"/>
            </w:tcBorders>
          </w:tcPr>
          <w:p>
            <w:pPr>
              <w:pStyle w:val="43"/>
              <w:spacing w:before="71" w:line="220" w:lineRule="auto"/>
              <w:ind w:left="1062"/>
            </w:pPr>
            <w:r>
              <w:rPr>
                <w:spacing w:val="-1"/>
              </w:rPr>
              <w:t>黄粒米含量，%</w:t>
            </w:r>
          </w:p>
        </w:tc>
        <w:tc>
          <w:tcPr>
            <w:tcW w:w="3334" w:type="dxa"/>
            <w:tcBorders>
              <w:top w:val="single" w:color="000000" w:sz="2" w:space="0"/>
              <w:bottom w:val="single" w:color="000000" w:sz="2" w:space="0"/>
            </w:tcBorders>
          </w:tcPr>
          <w:p>
            <w:pPr>
              <w:pStyle w:val="43"/>
              <w:spacing w:before="72" w:line="236" w:lineRule="auto"/>
              <w:ind w:left="1451"/>
            </w:pPr>
            <w:r>
              <w:rPr>
                <w:spacing w:val="-5"/>
              </w:rPr>
              <w:t>≤0.5</w:t>
            </w:r>
          </w:p>
        </w:tc>
        <w:tc>
          <w:tcPr>
            <w:tcW w:w="3235" w:type="dxa"/>
            <w:tcBorders>
              <w:top w:val="single" w:color="000000" w:sz="2" w:space="0"/>
              <w:bottom w:val="single" w:color="000000" w:sz="2" w:space="0"/>
            </w:tcBorders>
          </w:tcPr>
          <w:p>
            <w:pPr>
              <w:pStyle w:val="43"/>
              <w:spacing w:before="71" w:line="225" w:lineRule="auto"/>
              <w:ind w:left="1209"/>
            </w:pPr>
            <w:bookmarkStart w:id="62" w:name="_Hlk145225664"/>
            <w:r>
              <w:rPr>
                <w:spacing w:val="-2"/>
              </w:rPr>
              <w:t>GB/T</w:t>
            </w:r>
            <w:r>
              <w:rPr>
                <w:spacing w:val="12"/>
              </w:rPr>
              <w:t xml:space="preserve"> </w:t>
            </w:r>
            <w:r>
              <w:rPr>
                <w:spacing w:val="-2"/>
              </w:rPr>
              <w:t>5496</w:t>
            </w:r>
            <w:bookmarkEnd w:id="6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3301" w:type="dxa"/>
            <w:gridSpan w:val="2"/>
            <w:tcBorders>
              <w:top w:val="single" w:color="000000" w:sz="2" w:space="0"/>
              <w:bottom w:val="single" w:color="000000" w:sz="2" w:space="0"/>
            </w:tcBorders>
          </w:tcPr>
          <w:p>
            <w:pPr>
              <w:pStyle w:val="43"/>
              <w:spacing w:before="72" w:line="220" w:lineRule="auto"/>
              <w:ind w:left="1156"/>
            </w:pPr>
            <w:r>
              <w:rPr>
                <w:spacing w:val="-2"/>
              </w:rPr>
              <w:t>水分含量，%</w:t>
            </w:r>
          </w:p>
        </w:tc>
        <w:tc>
          <w:tcPr>
            <w:tcW w:w="3334" w:type="dxa"/>
            <w:tcBorders>
              <w:top w:val="single" w:color="000000" w:sz="2" w:space="0"/>
              <w:bottom w:val="single" w:color="000000" w:sz="2" w:space="0"/>
            </w:tcBorders>
          </w:tcPr>
          <w:p>
            <w:pPr>
              <w:pStyle w:val="43"/>
              <w:spacing w:before="73" w:line="236" w:lineRule="auto"/>
              <w:ind w:left="1408"/>
            </w:pPr>
            <w:r>
              <w:rPr>
                <w:spacing w:val="-4"/>
              </w:rPr>
              <w:t>≤14.5</w:t>
            </w:r>
          </w:p>
        </w:tc>
        <w:tc>
          <w:tcPr>
            <w:tcW w:w="3235" w:type="dxa"/>
            <w:tcBorders>
              <w:top w:val="single" w:color="000000" w:sz="2" w:space="0"/>
              <w:bottom w:val="single" w:color="000000" w:sz="2" w:space="0"/>
            </w:tcBorders>
          </w:tcPr>
          <w:p>
            <w:pPr>
              <w:pStyle w:val="43"/>
              <w:spacing w:before="103" w:line="181" w:lineRule="auto"/>
              <w:ind w:left="1209"/>
            </w:pPr>
            <w:bookmarkStart w:id="63" w:name="_Hlk145225673"/>
            <w:r>
              <w:rPr>
                <w:spacing w:val="-2"/>
              </w:rPr>
              <w:t>GB</w:t>
            </w:r>
            <w:r>
              <w:rPr>
                <w:spacing w:val="12"/>
              </w:rPr>
              <w:t xml:space="preserve"> </w:t>
            </w:r>
            <w:r>
              <w:rPr>
                <w:spacing w:val="-2"/>
              </w:rPr>
              <w:t>5009.3</w:t>
            </w:r>
            <w:bookmarkEnd w:id="6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3301" w:type="dxa"/>
            <w:gridSpan w:val="2"/>
            <w:tcBorders>
              <w:top w:val="single" w:color="000000" w:sz="2" w:space="0"/>
              <w:bottom w:val="single" w:color="000000" w:sz="2" w:space="0"/>
            </w:tcBorders>
          </w:tcPr>
          <w:p>
            <w:pPr>
              <w:pStyle w:val="43"/>
              <w:spacing w:before="74" w:line="220" w:lineRule="auto"/>
              <w:ind w:left="1245"/>
            </w:pPr>
            <w:r>
              <w:rPr>
                <w:spacing w:val="-2"/>
              </w:rPr>
              <w:t>互混率，%</w:t>
            </w:r>
          </w:p>
        </w:tc>
        <w:tc>
          <w:tcPr>
            <w:tcW w:w="3334" w:type="dxa"/>
            <w:tcBorders>
              <w:top w:val="single" w:color="000000" w:sz="2" w:space="0"/>
              <w:bottom w:val="single" w:color="000000" w:sz="2" w:space="0"/>
            </w:tcBorders>
          </w:tcPr>
          <w:p>
            <w:pPr>
              <w:pStyle w:val="43"/>
              <w:spacing w:before="74" w:line="236" w:lineRule="auto"/>
              <w:ind w:left="1451"/>
            </w:pPr>
            <w:r>
              <w:rPr>
                <w:spacing w:val="-5"/>
              </w:rPr>
              <w:t>≤5.0</w:t>
            </w:r>
          </w:p>
        </w:tc>
        <w:tc>
          <w:tcPr>
            <w:tcW w:w="3235" w:type="dxa"/>
            <w:tcBorders>
              <w:top w:val="single" w:color="000000" w:sz="2" w:space="0"/>
              <w:bottom w:val="single" w:color="000000" w:sz="2" w:space="0"/>
            </w:tcBorders>
          </w:tcPr>
          <w:p>
            <w:pPr>
              <w:pStyle w:val="43"/>
              <w:spacing w:before="74" w:line="225" w:lineRule="auto"/>
              <w:ind w:left="1209"/>
            </w:pPr>
            <w:bookmarkStart w:id="64" w:name="_Hlk145225684"/>
            <w:r>
              <w:rPr>
                <w:spacing w:val="-2"/>
              </w:rPr>
              <w:t>GB/T</w:t>
            </w:r>
            <w:r>
              <w:rPr>
                <w:spacing w:val="12"/>
              </w:rPr>
              <w:t xml:space="preserve"> </w:t>
            </w:r>
            <w:r>
              <w:rPr>
                <w:spacing w:val="-2"/>
              </w:rPr>
              <w:t>5493</w:t>
            </w:r>
            <w:bookmarkEnd w:id="64"/>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3301" w:type="dxa"/>
            <w:gridSpan w:val="2"/>
            <w:tcBorders>
              <w:top w:val="single" w:color="000000" w:sz="2" w:space="0"/>
              <w:bottom w:val="single" w:color="000000" w:sz="2" w:space="0"/>
            </w:tcBorders>
          </w:tcPr>
          <w:p>
            <w:pPr>
              <w:pStyle w:val="43"/>
              <w:spacing w:before="74" w:line="220" w:lineRule="auto"/>
              <w:ind w:left="975"/>
            </w:pPr>
            <w:r>
              <w:rPr>
                <w:spacing w:val="-1"/>
              </w:rPr>
              <w:t>直链淀粉含量，%</w:t>
            </w:r>
          </w:p>
        </w:tc>
        <w:tc>
          <w:tcPr>
            <w:tcW w:w="3334" w:type="dxa"/>
            <w:tcBorders>
              <w:top w:val="single" w:color="000000" w:sz="2" w:space="0"/>
              <w:bottom w:val="single" w:color="000000" w:sz="2" w:space="0"/>
            </w:tcBorders>
          </w:tcPr>
          <w:p>
            <w:pPr>
              <w:pStyle w:val="43"/>
              <w:spacing w:before="74" w:line="237" w:lineRule="auto"/>
              <w:ind w:left="1229"/>
            </w:pPr>
            <w:r>
              <w:rPr>
                <w:spacing w:val="-3"/>
              </w:rPr>
              <w:t>13.0～20.0</w:t>
            </w:r>
          </w:p>
        </w:tc>
        <w:tc>
          <w:tcPr>
            <w:tcW w:w="3235" w:type="dxa"/>
            <w:tcBorders>
              <w:top w:val="single" w:color="000000" w:sz="2" w:space="0"/>
              <w:bottom w:val="single" w:color="000000" w:sz="2" w:space="0"/>
            </w:tcBorders>
          </w:tcPr>
          <w:p>
            <w:pPr>
              <w:pStyle w:val="43"/>
              <w:spacing w:before="74" w:line="225" w:lineRule="auto"/>
              <w:ind w:left="1163"/>
            </w:pPr>
            <w:bookmarkStart w:id="65" w:name="_Hlk145225693"/>
            <w:r>
              <w:rPr>
                <w:spacing w:val="-3"/>
              </w:rPr>
              <w:t>GB/T</w:t>
            </w:r>
            <w:r>
              <w:rPr>
                <w:spacing w:val="23"/>
              </w:rPr>
              <w:t xml:space="preserve"> </w:t>
            </w:r>
            <w:r>
              <w:rPr>
                <w:spacing w:val="-3"/>
              </w:rPr>
              <w:t>15683</w:t>
            </w:r>
            <w:bookmarkEnd w:id="6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3301" w:type="dxa"/>
            <w:gridSpan w:val="2"/>
            <w:tcBorders>
              <w:top w:val="single" w:color="000000" w:sz="2" w:space="0"/>
              <w:bottom w:val="single" w:color="000000" w:sz="2" w:space="0"/>
            </w:tcBorders>
          </w:tcPr>
          <w:p>
            <w:pPr>
              <w:pStyle w:val="43"/>
              <w:spacing w:before="77" w:line="220" w:lineRule="auto"/>
              <w:ind w:left="943"/>
            </w:pPr>
            <w:r>
              <w:rPr>
                <w:spacing w:val="-4"/>
              </w:rPr>
              <w:t>品尝评分值（分）</w:t>
            </w:r>
          </w:p>
        </w:tc>
        <w:tc>
          <w:tcPr>
            <w:tcW w:w="3334" w:type="dxa"/>
            <w:tcBorders>
              <w:top w:val="single" w:color="000000" w:sz="2" w:space="0"/>
              <w:bottom w:val="single" w:color="000000" w:sz="2" w:space="0"/>
            </w:tcBorders>
          </w:tcPr>
          <w:p>
            <w:pPr>
              <w:pStyle w:val="43"/>
              <w:spacing w:before="77" w:line="236" w:lineRule="auto"/>
              <w:ind w:left="1502"/>
            </w:pPr>
            <w:r>
              <w:rPr>
                <w:spacing w:val="-8"/>
              </w:rPr>
              <w:t>≥90</w:t>
            </w:r>
          </w:p>
        </w:tc>
        <w:tc>
          <w:tcPr>
            <w:tcW w:w="3235" w:type="dxa"/>
            <w:tcBorders>
              <w:top w:val="single" w:color="000000" w:sz="2" w:space="0"/>
              <w:bottom w:val="single" w:color="000000" w:sz="2" w:space="0"/>
            </w:tcBorders>
          </w:tcPr>
          <w:p>
            <w:pPr>
              <w:pStyle w:val="43"/>
              <w:spacing w:before="77" w:line="225" w:lineRule="auto"/>
              <w:ind w:left="623"/>
            </w:pPr>
            <w:bookmarkStart w:id="66" w:name="_Hlk145225707"/>
            <w:r>
              <w:rPr>
                <w:spacing w:val="-3"/>
              </w:rPr>
              <w:t>GB/T</w:t>
            </w:r>
            <w:r>
              <w:rPr>
                <w:spacing w:val="33"/>
              </w:rPr>
              <w:t xml:space="preserve"> </w:t>
            </w:r>
            <w:r>
              <w:rPr>
                <w:spacing w:val="-3"/>
              </w:rPr>
              <w:t>15682</w:t>
            </w:r>
            <w:bookmarkEnd w:id="66"/>
            <w:r>
              <w:rPr>
                <w:spacing w:val="-3"/>
              </w:rPr>
              <w:t>、 GB/T</w:t>
            </w:r>
            <w:r>
              <w:rPr>
                <w:spacing w:val="20"/>
              </w:rPr>
              <w:t xml:space="preserve"> </w:t>
            </w:r>
            <w:r>
              <w:rPr>
                <w:spacing w:val="-3"/>
              </w:rPr>
              <w:t>1354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3301" w:type="dxa"/>
            <w:gridSpan w:val="2"/>
            <w:tcBorders>
              <w:top w:val="single" w:color="000000" w:sz="2" w:space="0"/>
              <w:bottom w:val="single" w:color="000000" w:sz="2" w:space="0"/>
            </w:tcBorders>
          </w:tcPr>
          <w:p>
            <w:pPr>
              <w:pStyle w:val="43"/>
              <w:spacing w:before="76" w:line="220" w:lineRule="auto"/>
              <w:ind w:left="1198"/>
            </w:pPr>
            <w:r>
              <w:rPr>
                <w:spacing w:val="-1"/>
              </w:rPr>
              <w:t>胶稠度，mm</w:t>
            </w:r>
          </w:p>
        </w:tc>
        <w:tc>
          <w:tcPr>
            <w:tcW w:w="3334" w:type="dxa"/>
            <w:tcBorders>
              <w:top w:val="single" w:color="000000" w:sz="2" w:space="0"/>
              <w:bottom w:val="single" w:color="000000" w:sz="2" w:space="0"/>
            </w:tcBorders>
          </w:tcPr>
          <w:p>
            <w:pPr>
              <w:pStyle w:val="43"/>
              <w:spacing w:before="76" w:line="234" w:lineRule="auto"/>
              <w:ind w:left="1502"/>
            </w:pPr>
            <w:r>
              <w:rPr>
                <w:spacing w:val="-8"/>
              </w:rPr>
              <w:t>≥70</w:t>
            </w:r>
          </w:p>
        </w:tc>
        <w:tc>
          <w:tcPr>
            <w:tcW w:w="3235" w:type="dxa"/>
            <w:tcBorders>
              <w:top w:val="single" w:color="000000" w:sz="2" w:space="0"/>
              <w:bottom w:val="single" w:color="000000" w:sz="2" w:space="0"/>
            </w:tcBorders>
          </w:tcPr>
          <w:p>
            <w:pPr>
              <w:pStyle w:val="43"/>
              <w:spacing w:before="76" w:line="225" w:lineRule="auto"/>
              <w:ind w:left="1163"/>
            </w:pPr>
            <w:bookmarkStart w:id="67" w:name="_Hlk145225714"/>
            <w:r>
              <w:rPr>
                <w:spacing w:val="-2"/>
              </w:rPr>
              <w:t>GB/T</w:t>
            </w:r>
            <w:r>
              <w:rPr>
                <w:spacing w:val="14"/>
              </w:rPr>
              <w:t xml:space="preserve"> </w:t>
            </w:r>
            <w:r>
              <w:rPr>
                <w:spacing w:val="-2"/>
              </w:rPr>
              <w:t>22294</w:t>
            </w:r>
            <w:bookmarkEnd w:id="67"/>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3301" w:type="dxa"/>
            <w:gridSpan w:val="2"/>
            <w:tcBorders>
              <w:top w:val="single" w:color="000000" w:sz="2" w:space="0"/>
              <w:bottom w:val="single" w:color="000000" w:sz="2" w:space="0"/>
            </w:tcBorders>
          </w:tcPr>
          <w:p>
            <w:pPr>
              <w:pStyle w:val="43"/>
              <w:spacing w:before="78" w:line="220" w:lineRule="auto"/>
              <w:ind w:left="1201"/>
            </w:pPr>
            <w:r>
              <w:rPr>
                <w:spacing w:val="-3"/>
              </w:rPr>
              <w:t>色泽、气味</w:t>
            </w:r>
          </w:p>
        </w:tc>
        <w:tc>
          <w:tcPr>
            <w:tcW w:w="3334" w:type="dxa"/>
            <w:tcBorders>
              <w:top w:val="single" w:color="000000" w:sz="2" w:space="0"/>
              <w:bottom w:val="single" w:color="000000" w:sz="2" w:space="0"/>
            </w:tcBorders>
          </w:tcPr>
          <w:p>
            <w:pPr>
              <w:pStyle w:val="43"/>
              <w:spacing w:before="78" w:line="220" w:lineRule="auto"/>
              <w:ind w:left="1488"/>
            </w:pPr>
            <w:r>
              <w:rPr>
                <w:spacing w:val="-3"/>
              </w:rPr>
              <w:t>正常</w:t>
            </w:r>
          </w:p>
        </w:tc>
        <w:tc>
          <w:tcPr>
            <w:tcW w:w="3235" w:type="dxa"/>
            <w:tcBorders>
              <w:top w:val="single" w:color="000000" w:sz="2" w:space="0"/>
              <w:bottom w:val="single" w:color="000000" w:sz="2" w:space="0"/>
            </w:tcBorders>
          </w:tcPr>
          <w:p>
            <w:pPr>
              <w:pStyle w:val="43"/>
              <w:spacing w:before="77" w:line="225" w:lineRule="auto"/>
              <w:ind w:left="1209"/>
            </w:pPr>
            <w:bookmarkStart w:id="68" w:name="_Hlk145225720"/>
            <w:r>
              <w:rPr>
                <w:spacing w:val="-2"/>
              </w:rPr>
              <w:t>GB/T</w:t>
            </w:r>
            <w:r>
              <w:rPr>
                <w:spacing w:val="12"/>
              </w:rPr>
              <w:t xml:space="preserve"> </w:t>
            </w:r>
            <w:r>
              <w:rPr>
                <w:spacing w:val="-2"/>
              </w:rPr>
              <w:t>5492</w:t>
            </w:r>
            <w:bookmarkEnd w:id="6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3301" w:type="dxa"/>
            <w:gridSpan w:val="2"/>
            <w:tcBorders>
              <w:top w:val="single" w:color="000000" w:sz="2" w:space="0"/>
            </w:tcBorders>
          </w:tcPr>
          <w:p>
            <w:pPr>
              <w:pStyle w:val="43"/>
              <w:spacing w:before="78" w:line="220" w:lineRule="auto"/>
              <w:ind w:left="1201"/>
              <w:rPr>
                <w:spacing w:val="-3"/>
              </w:rPr>
            </w:pPr>
            <w:r>
              <w:rPr>
                <w:rFonts w:hint="eastAsia"/>
              </w:rPr>
              <w:t>食味值</w:t>
            </w:r>
            <w:r>
              <w:t>/</w:t>
            </w:r>
            <w:r>
              <w:rPr>
                <w:rFonts w:hint="eastAsia"/>
              </w:rPr>
              <w:t xml:space="preserve"> ≥</w:t>
            </w:r>
          </w:p>
        </w:tc>
        <w:tc>
          <w:tcPr>
            <w:tcW w:w="3334" w:type="dxa"/>
            <w:tcBorders>
              <w:top w:val="single" w:color="000000" w:sz="2" w:space="0"/>
            </w:tcBorders>
          </w:tcPr>
          <w:p>
            <w:pPr>
              <w:pStyle w:val="43"/>
              <w:spacing w:before="78" w:line="220" w:lineRule="auto"/>
              <w:ind w:left="1488"/>
              <w:rPr>
                <w:spacing w:val="-3"/>
              </w:rPr>
            </w:pPr>
            <w:r>
              <w:rPr>
                <w:rFonts w:hint="eastAsia"/>
              </w:rPr>
              <w:t>90</w:t>
            </w:r>
          </w:p>
        </w:tc>
        <w:tc>
          <w:tcPr>
            <w:tcW w:w="3235" w:type="dxa"/>
            <w:tcBorders>
              <w:top w:val="single" w:color="000000" w:sz="2" w:space="0"/>
            </w:tcBorders>
          </w:tcPr>
          <w:p>
            <w:pPr>
              <w:pStyle w:val="43"/>
              <w:spacing w:before="77" w:line="225" w:lineRule="auto"/>
              <w:ind w:left="1209"/>
              <w:rPr>
                <w:spacing w:val="-2"/>
              </w:rPr>
            </w:pPr>
            <w:bookmarkStart w:id="69" w:name="_Hlk145225729"/>
            <w:r>
              <w:t>LS/T 3247</w:t>
            </w:r>
            <w:bookmarkEnd w:id="69"/>
          </w:p>
        </w:tc>
      </w:tr>
    </w:tbl>
    <w:p>
      <w:pPr>
        <w:pStyle w:val="40"/>
        <w:adjustRightInd w:val="0"/>
        <w:snapToGrid w:val="0"/>
        <w:spacing w:before="120" w:beforeLines="50" w:after="120" w:afterLines="50" w:line="360" w:lineRule="exact"/>
        <w:rPr>
          <w:rFonts w:ascii="黑体" w:hAnsi="黑体" w:eastAsia="黑体" w:cs="黑体"/>
        </w:rPr>
      </w:pPr>
      <w:r>
        <w:rPr>
          <w:rFonts w:hint="eastAsia" w:ascii="黑体" w:hAnsi="黑体" w:eastAsia="黑体" w:cs="黑体"/>
        </w:rPr>
        <w:t>污染物、农药残留、真菌毒素限量</w:t>
      </w:r>
    </w:p>
    <w:p>
      <w:pPr>
        <w:spacing w:before="223" w:line="221" w:lineRule="auto"/>
        <w:ind w:left="694"/>
        <w:rPr>
          <w:rFonts w:ascii="宋体" w:hAnsi="宋体" w:cs="宋体"/>
          <w:szCs w:val="21"/>
        </w:rPr>
      </w:pPr>
      <w:r>
        <w:rPr>
          <w:rFonts w:ascii="宋体" w:hAnsi="宋体" w:cs="宋体"/>
          <w:szCs w:val="21"/>
        </w:rPr>
        <w:t>污染物、农药残留、真菌毒素限量应符合相关食品安全国家标准及规定，同时应符合表</w:t>
      </w:r>
      <w:r>
        <w:rPr>
          <w:rFonts w:hint="eastAsia" w:ascii="宋体" w:hAnsi="宋体" w:cs="宋体"/>
          <w:szCs w:val="21"/>
        </w:rPr>
        <w:t>2</w:t>
      </w:r>
      <w:r>
        <w:rPr>
          <w:rFonts w:ascii="宋体" w:hAnsi="宋体" w:cs="宋体"/>
          <w:szCs w:val="21"/>
        </w:rPr>
        <w:t>的</w:t>
      </w:r>
      <w:r>
        <w:rPr>
          <w:rFonts w:ascii="宋体" w:hAnsi="宋体" w:cs="宋体"/>
          <w:spacing w:val="-1"/>
          <w:szCs w:val="21"/>
        </w:rPr>
        <w:t>规定。</w:t>
      </w:r>
    </w:p>
    <w:p>
      <w:pPr>
        <w:spacing w:line="221" w:lineRule="auto"/>
        <w:rPr>
          <w:rFonts w:ascii="宋体" w:hAnsi="宋体" w:cs="宋体"/>
          <w:szCs w:val="21"/>
        </w:rPr>
        <w:sectPr>
          <w:footerReference r:id="rId4" w:type="default"/>
          <w:pgSz w:w="11907" w:h="16839"/>
          <w:pgMar w:top="400" w:right="1152" w:bottom="1311" w:left="868" w:header="1134" w:footer="1133" w:gutter="0"/>
          <w:pgNumType w:start="1"/>
          <w:cols w:space="720" w:num="1"/>
          <w:docGrid w:linePitch="286" w:charSpace="0"/>
        </w:sectPr>
      </w:pPr>
    </w:p>
    <w:p>
      <w:pPr>
        <w:pStyle w:val="4"/>
        <w:spacing w:before="247" w:line="215" w:lineRule="auto"/>
        <w:ind w:left="3071"/>
        <w:rPr>
          <w:lang w:eastAsia="zh-CN"/>
        </w:rPr>
      </w:pPr>
      <w:r>
        <w:rPr>
          <w:spacing w:val="-1"/>
          <w:lang w:eastAsia="zh-CN"/>
        </w:rPr>
        <w:t>表</w:t>
      </w:r>
      <w:r>
        <w:rPr>
          <w:rFonts w:hint="eastAsia"/>
          <w:spacing w:val="-1"/>
          <w:lang w:eastAsia="zh-CN"/>
        </w:rPr>
        <w:t>2</w:t>
      </w:r>
      <w:r>
        <w:rPr>
          <w:spacing w:val="-1"/>
          <w:lang w:eastAsia="zh-CN"/>
        </w:rPr>
        <w:t xml:space="preserve">  污染物、农药残留量、真菌毒素</w:t>
      </w:r>
    </w:p>
    <w:p>
      <w:pPr>
        <w:spacing w:before="235" w:line="220" w:lineRule="auto"/>
        <w:jc w:val="right"/>
        <w:rPr>
          <w:rFonts w:ascii="宋体" w:hAnsi="宋体" w:cs="宋体"/>
          <w:spacing w:val="-2"/>
          <w:sz w:val="18"/>
          <w:szCs w:val="18"/>
        </w:rPr>
      </w:pPr>
      <w:r>
        <w:rPr>
          <w:rFonts w:ascii="宋体" w:hAnsi="宋体" w:cs="宋体"/>
          <w:spacing w:val="-2"/>
          <w:sz w:val="18"/>
          <w:szCs w:val="18"/>
        </w:rPr>
        <w:t>单位为</w:t>
      </w:r>
      <w:r>
        <w:rPr>
          <w:rFonts w:hint="eastAsia" w:ascii="宋体" w:hAnsi="宋体" w:cs="宋体"/>
          <w:spacing w:val="-2"/>
          <w:sz w:val="18"/>
          <w:szCs w:val="18"/>
        </w:rPr>
        <w:t>mg/kg</w:t>
      </w:r>
    </w:p>
    <w:p>
      <w:pPr>
        <w:spacing w:line="34" w:lineRule="exact"/>
      </w:pPr>
    </w:p>
    <w:tbl>
      <w:tblPr>
        <w:tblStyle w:val="44"/>
        <w:tblW w:w="822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2734"/>
        <w:gridCol w:w="2428"/>
        <w:gridCol w:w="23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694" w:type="dxa"/>
            <w:tcBorders>
              <w:top w:val="single" w:color="000000" w:sz="6" w:space="0"/>
              <w:left w:val="single" w:color="000000" w:sz="6" w:space="0"/>
              <w:bottom w:val="single" w:color="000000" w:sz="6" w:space="0"/>
              <w:right w:val="single" w:color="000000" w:sz="4" w:space="0"/>
            </w:tcBorders>
          </w:tcPr>
          <w:p>
            <w:pPr>
              <w:pStyle w:val="43"/>
              <w:spacing w:line="221" w:lineRule="auto"/>
              <w:jc w:val="center"/>
            </w:pPr>
            <w:r>
              <w:rPr>
                <w:spacing w:val="-2"/>
              </w:rPr>
              <w:t>序号</w:t>
            </w:r>
          </w:p>
        </w:tc>
        <w:tc>
          <w:tcPr>
            <w:tcW w:w="2734" w:type="dxa"/>
            <w:tcBorders>
              <w:top w:val="single" w:color="000000" w:sz="6" w:space="0"/>
              <w:left w:val="single" w:color="000000" w:sz="4" w:space="0"/>
              <w:bottom w:val="single" w:color="000000" w:sz="6" w:space="0"/>
              <w:right w:val="single" w:color="000000" w:sz="4" w:space="0"/>
            </w:tcBorders>
          </w:tcPr>
          <w:p>
            <w:pPr>
              <w:pStyle w:val="43"/>
              <w:spacing w:line="220" w:lineRule="auto"/>
              <w:jc w:val="center"/>
            </w:pPr>
            <w:r>
              <w:rPr>
                <w:spacing w:val="-3"/>
              </w:rPr>
              <w:t>项目</w:t>
            </w:r>
          </w:p>
        </w:tc>
        <w:tc>
          <w:tcPr>
            <w:tcW w:w="2428" w:type="dxa"/>
            <w:tcBorders>
              <w:top w:val="single" w:color="000000" w:sz="6" w:space="0"/>
              <w:left w:val="single" w:color="000000" w:sz="4" w:space="0"/>
              <w:bottom w:val="single" w:color="000000" w:sz="6" w:space="0"/>
              <w:right w:val="single" w:color="000000" w:sz="4" w:space="0"/>
            </w:tcBorders>
          </w:tcPr>
          <w:p>
            <w:pPr>
              <w:pStyle w:val="43"/>
              <w:spacing w:line="220" w:lineRule="auto"/>
              <w:jc w:val="center"/>
            </w:pPr>
            <w:r>
              <w:rPr>
                <w:spacing w:val="-3"/>
              </w:rPr>
              <w:t>指标</w:t>
            </w:r>
          </w:p>
        </w:tc>
        <w:tc>
          <w:tcPr>
            <w:tcW w:w="2364" w:type="dxa"/>
            <w:tcBorders>
              <w:top w:val="single" w:color="000000" w:sz="6" w:space="0"/>
              <w:left w:val="single" w:color="000000" w:sz="4" w:space="0"/>
              <w:bottom w:val="single" w:color="000000" w:sz="6" w:space="0"/>
              <w:right w:val="single" w:color="000000" w:sz="6" w:space="0"/>
            </w:tcBorders>
          </w:tcPr>
          <w:p>
            <w:pPr>
              <w:pStyle w:val="43"/>
              <w:spacing w:line="220" w:lineRule="auto"/>
              <w:jc w:val="center"/>
            </w:pPr>
            <w:r>
              <w:rPr>
                <w:spacing w:val="-2"/>
              </w:rPr>
              <w:t>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694" w:type="dxa"/>
            <w:tcBorders>
              <w:top w:val="single" w:color="000000" w:sz="6" w:space="0"/>
              <w:left w:val="single" w:color="000000" w:sz="6" w:space="0"/>
            </w:tcBorders>
          </w:tcPr>
          <w:p>
            <w:pPr>
              <w:pStyle w:val="43"/>
              <w:spacing w:line="182" w:lineRule="auto"/>
            </w:pPr>
            <w:r>
              <w:t>1</w:t>
            </w:r>
          </w:p>
        </w:tc>
        <w:tc>
          <w:tcPr>
            <w:tcW w:w="2734" w:type="dxa"/>
            <w:tcBorders>
              <w:top w:val="single" w:color="000000" w:sz="6" w:space="0"/>
            </w:tcBorders>
          </w:tcPr>
          <w:p>
            <w:pPr>
              <w:pStyle w:val="43"/>
              <w:spacing w:line="219" w:lineRule="auto"/>
            </w:pPr>
            <w:r>
              <w:rPr>
                <w:spacing w:val="-2"/>
              </w:rPr>
              <w:t>无机砷</w:t>
            </w:r>
          </w:p>
        </w:tc>
        <w:tc>
          <w:tcPr>
            <w:tcW w:w="2428" w:type="dxa"/>
            <w:tcBorders>
              <w:top w:val="single" w:color="000000" w:sz="6" w:space="0"/>
              <w:bottom w:val="single" w:color="000000" w:sz="4" w:space="0"/>
            </w:tcBorders>
          </w:tcPr>
          <w:p>
            <w:pPr>
              <w:pStyle w:val="43"/>
              <w:spacing w:line="236" w:lineRule="auto"/>
            </w:pPr>
            <w:r>
              <w:rPr>
                <w:spacing w:val="-4"/>
              </w:rPr>
              <w:t>≤0.15</w:t>
            </w:r>
          </w:p>
        </w:tc>
        <w:tc>
          <w:tcPr>
            <w:tcW w:w="2364" w:type="dxa"/>
            <w:tcBorders>
              <w:top w:val="single" w:color="000000" w:sz="6" w:space="0"/>
              <w:right w:val="single" w:color="000000" w:sz="6" w:space="0"/>
            </w:tcBorders>
          </w:tcPr>
          <w:p>
            <w:pPr>
              <w:pStyle w:val="43"/>
              <w:spacing w:line="225" w:lineRule="auto"/>
            </w:pPr>
            <w:bookmarkStart w:id="70" w:name="_Hlk145225749"/>
            <w:r>
              <w:rPr>
                <w:spacing w:val="-2"/>
              </w:rPr>
              <w:t>GB/T</w:t>
            </w:r>
            <w:r>
              <w:rPr>
                <w:spacing w:val="18"/>
              </w:rPr>
              <w:t xml:space="preserve"> </w:t>
            </w:r>
            <w:r>
              <w:rPr>
                <w:spacing w:val="-2"/>
              </w:rPr>
              <w:t>5009.11</w:t>
            </w:r>
            <w:bookmarkEnd w:id="70"/>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694" w:type="dxa"/>
            <w:tcBorders>
              <w:left w:val="single" w:color="000000" w:sz="6" w:space="0"/>
            </w:tcBorders>
          </w:tcPr>
          <w:p>
            <w:pPr>
              <w:pStyle w:val="43"/>
              <w:spacing w:line="221" w:lineRule="auto"/>
              <w:rPr>
                <w:spacing w:val="-2"/>
              </w:rPr>
            </w:pPr>
            <w:r>
              <w:rPr>
                <w:spacing w:val="-2"/>
              </w:rPr>
              <w:t>2</w:t>
            </w:r>
          </w:p>
        </w:tc>
        <w:tc>
          <w:tcPr>
            <w:tcW w:w="2734" w:type="dxa"/>
          </w:tcPr>
          <w:p>
            <w:pPr>
              <w:pStyle w:val="43"/>
              <w:spacing w:line="221" w:lineRule="auto"/>
              <w:rPr>
                <w:spacing w:val="-2"/>
              </w:rPr>
            </w:pPr>
            <w:r>
              <w:rPr>
                <w:spacing w:val="-2"/>
              </w:rPr>
              <w:t>总汞</w:t>
            </w:r>
          </w:p>
        </w:tc>
        <w:tc>
          <w:tcPr>
            <w:tcW w:w="2428" w:type="dxa"/>
            <w:tcBorders>
              <w:top w:val="single" w:color="000000" w:sz="4" w:space="0"/>
            </w:tcBorders>
          </w:tcPr>
          <w:p>
            <w:pPr>
              <w:pStyle w:val="43"/>
              <w:spacing w:line="221" w:lineRule="auto"/>
              <w:rPr>
                <w:spacing w:val="-2"/>
              </w:rPr>
            </w:pPr>
            <w:r>
              <w:rPr>
                <w:spacing w:val="-2"/>
              </w:rPr>
              <w:t>≤0.01</w:t>
            </w:r>
          </w:p>
        </w:tc>
        <w:tc>
          <w:tcPr>
            <w:tcW w:w="2364" w:type="dxa"/>
            <w:tcBorders>
              <w:right w:val="single" w:color="000000" w:sz="6" w:space="0"/>
            </w:tcBorders>
          </w:tcPr>
          <w:p>
            <w:pPr>
              <w:pStyle w:val="43"/>
              <w:spacing w:line="221" w:lineRule="auto"/>
              <w:rPr>
                <w:spacing w:val="-2"/>
              </w:rPr>
            </w:pPr>
            <w:bookmarkStart w:id="71" w:name="_Hlk145225755"/>
            <w:r>
              <w:rPr>
                <w:spacing w:val="-2"/>
              </w:rPr>
              <w:t>GB/T 5009.17</w:t>
            </w:r>
            <w:bookmarkEnd w:id="71"/>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94" w:type="dxa"/>
            <w:tcBorders>
              <w:left w:val="single" w:color="000000" w:sz="6" w:space="0"/>
            </w:tcBorders>
          </w:tcPr>
          <w:p>
            <w:pPr>
              <w:pStyle w:val="43"/>
              <w:spacing w:line="221" w:lineRule="auto"/>
              <w:rPr>
                <w:spacing w:val="-2"/>
              </w:rPr>
            </w:pPr>
            <w:r>
              <w:rPr>
                <w:spacing w:val="-2"/>
              </w:rPr>
              <w:t>3</w:t>
            </w:r>
          </w:p>
        </w:tc>
        <w:tc>
          <w:tcPr>
            <w:tcW w:w="2734" w:type="dxa"/>
          </w:tcPr>
          <w:p>
            <w:pPr>
              <w:pStyle w:val="43"/>
              <w:spacing w:line="221" w:lineRule="auto"/>
              <w:rPr>
                <w:spacing w:val="-2"/>
              </w:rPr>
            </w:pPr>
            <w:r>
              <w:rPr>
                <w:spacing w:val="-2"/>
              </w:rPr>
              <w:t>磷化物</w:t>
            </w:r>
          </w:p>
        </w:tc>
        <w:tc>
          <w:tcPr>
            <w:tcW w:w="2428" w:type="dxa"/>
          </w:tcPr>
          <w:p>
            <w:pPr>
              <w:pStyle w:val="43"/>
              <w:spacing w:line="221" w:lineRule="auto"/>
              <w:rPr>
                <w:spacing w:val="-2"/>
              </w:rPr>
            </w:pPr>
            <w:r>
              <w:rPr>
                <w:spacing w:val="-2"/>
              </w:rPr>
              <w:t>≤0.01</w:t>
            </w:r>
          </w:p>
        </w:tc>
        <w:tc>
          <w:tcPr>
            <w:tcW w:w="2364" w:type="dxa"/>
            <w:tcBorders>
              <w:right w:val="single" w:color="000000" w:sz="6" w:space="0"/>
            </w:tcBorders>
          </w:tcPr>
          <w:p>
            <w:pPr>
              <w:pStyle w:val="43"/>
              <w:spacing w:line="221" w:lineRule="auto"/>
              <w:rPr>
                <w:spacing w:val="-2"/>
              </w:rPr>
            </w:pPr>
            <w:bookmarkStart w:id="72" w:name="_Hlk145225765"/>
            <w:r>
              <w:rPr>
                <w:spacing w:val="-2"/>
              </w:rPr>
              <w:t>GB/T 5009.36</w:t>
            </w:r>
            <w:bookmarkEnd w:id="72"/>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94" w:type="dxa"/>
            <w:tcBorders>
              <w:left w:val="single" w:color="000000" w:sz="6" w:space="0"/>
            </w:tcBorders>
          </w:tcPr>
          <w:p>
            <w:pPr>
              <w:pStyle w:val="43"/>
              <w:spacing w:line="221" w:lineRule="auto"/>
              <w:rPr>
                <w:spacing w:val="-2"/>
              </w:rPr>
            </w:pPr>
            <w:r>
              <w:rPr>
                <w:spacing w:val="-2"/>
              </w:rPr>
              <w:t>4</w:t>
            </w:r>
          </w:p>
        </w:tc>
        <w:tc>
          <w:tcPr>
            <w:tcW w:w="2734" w:type="dxa"/>
          </w:tcPr>
          <w:p>
            <w:pPr>
              <w:pStyle w:val="43"/>
              <w:spacing w:line="221" w:lineRule="auto"/>
              <w:rPr>
                <w:spacing w:val="-2"/>
              </w:rPr>
            </w:pPr>
            <w:r>
              <w:rPr>
                <w:spacing w:val="-2"/>
              </w:rPr>
              <w:t>乐果</w:t>
            </w:r>
          </w:p>
        </w:tc>
        <w:tc>
          <w:tcPr>
            <w:tcW w:w="2428" w:type="dxa"/>
          </w:tcPr>
          <w:p>
            <w:pPr>
              <w:pStyle w:val="43"/>
              <w:spacing w:line="221" w:lineRule="auto"/>
              <w:rPr>
                <w:spacing w:val="-2"/>
              </w:rPr>
            </w:pPr>
            <w:r>
              <w:rPr>
                <w:spacing w:val="-2"/>
              </w:rPr>
              <w:t>≤0.01</w:t>
            </w:r>
          </w:p>
        </w:tc>
        <w:tc>
          <w:tcPr>
            <w:tcW w:w="2364" w:type="dxa"/>
            <w:tcBorders>
              <w:right w:val="single" w:color="000000" w:sz="6" w:space="0"/>
            </w:tcBorders>
          </w:tcPr>
          <w:p>
            <w:pPr>
              <w:pStyle w:val="43"/>
              <w:spacing w:line="221" w:lineRule="auto"/>
              <w:rPr>
                <w:spacing w:val="-2"/>
              </w:rPr>
            </w:pPr>
            <w:bookmarkStart w:id="73" w:name="_Hlk145225778"/>
            <w:r>
              <w:rPr>
                <w:spacing w:val="-2"/>
              </w:rPr>
              <w:t>GB/T 5009.20</w:t>
            </w:r>
            <w:bookmarkEnd w:id="73"/>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94" w:type="dxa"/>
            <w:tcBorders>
              <w:left w:val="single" w:color="000000" w:sz="6" w:space="0"/>
            </w:tcBorders>
          </w:tcPr>
          <w:p>
            <w:pPr>
              <w:pStyle w:val="43"/>
              <w:spacing w:line="221" w:lineRule="auto"/>
              <w:rPr>
                <w:spacing w:val="-2"/>
              </w:rPr>
            </w:pPr>
            <w:r>
              <w:rPr>
                <w:spacing w:val="-2"/>
              </w:rPr>
              <w:t>5</w:t>
            </w:r>
          </w:p>
        </w:tc>
        <w:tc>
          <w:tcPr>
            <w:tcW w:w="2734" w:type="dxa"/>
          </w:tcPr>
          <w:p>
            <w:pPr>
              <w:pStyle w:val="43"/>
              <w:spacing w:line="221" w:lineRule="auto"/>
              <w:rPr>
                <w:spacing w:val="-2"/>
              </w:rPr>
            </w:pPr>
            <w:r>
              <w:rPr>
                <w:spacing w:val="-2"/>
              </w:rPr>
              <w:t>敌敌畏</w:t>
            </w:r>
          </w:p>
        </w:tc>
        <w:tc>
          <w:tcPr>
            <w:tcW w:w="2428" w:type="dxa"/>
          </w:tcPr>
          <w:p>
            <w:pPr>
              <w:pStyle w:val="43"/>
              <w:spacing w:line="221" w:lineRule="auto"/>
              <w:rPr>
                <w:spacing w:val="-2"/>
              </w:rPr>
            </w:pPr>
            <w:r>
              <w:rPr>
                <w:spacing w:val="-2"/>
              </w:rPr>
              <w:t>≤0.01</w:t>
            </w:r>
          </w:p>
        </w:tc>
        <w:tc>
          <w:tcPr>
            <w:tcW w:w="2364" w:type="dxa"/>
            <w:tcBorders>
              <w:right w:val="single" w:color="000000" w:sz="6" w:space="0"/>
            </w:tcBorders>
          </w:tcPr>
          <w:p>
            <w:pPr>
              <w:pStyle w:val="43"/>
              <w:spacing w:line="221" w:lineRule="auto"/>
              <w:rPr>
                <w:spacing w:val="-2"/>
              </w:rPr>
            </w:pPr>
            <w:r>
              <w:rPr>
                <w:spacing w:val="-2"/>
              </w:rPr>
              <w:t>GB/T 5009.20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694" w:type="dxa"/>
            <w:tcBorders>
              <w:left w:val="single" w:color="000000" w:sz="6" w:space="0"/>
            </w:tcBorders>
          </w:tcPr>
          <w:p>
            <w:pPr>
              <w:pStyle w:val="43"/>
              <w:spacing w:line="221" w:lineRule="auto"/>
              <w:rPr>
                <w:spacing w:val="-2"/>
              </w:rPr>
            </w:pPr>
            <w:r>
              <w:rPr>
                <w:spacing w:val="-2"/>
              </w:rPr>
              <w:t>6</w:t>
            </w:r>
          </w:p>
        </w:tc>
        <w:tc>
          <w:tcPr>
            <w:tcW w:w="2734" w:type="dxa"/>
          </w:tcPr>
          <w:p>
            <w:pPr>
              <w:pStyle w:val="43"/>
              <w:spacing w:line="221" w:lineRule="auto"/>
              <w:rPr>
                <w:spacing w:val="-2"/>
              </w:rPr>
            </w:pPr>
            <w:r>
              <w:rPr>
                <w:spacing w:val="-2"/>
              </w:rPr>
              <w:t>马拉硫磷</w:t>
            </w:r>
          </w:p>
        </w:tc>
        <w:tc>
          <w:tcPr>
            <w:tcW w:w="2428" w:type="dxa"/>
          </w:tcPr>
          <w:p>
            <w:pPr>
              <w:pStyle w:val="43"/>
              <w:spacing w:line="221" w:lineRule="auto"/>
              <w:rPr>
                <w:spacing w:val="-2"/>
              </w:rPr>
            </w:pPr>
            <w:r>
              <w:rPr>
                <w:spacing w:val="-2"/>
              </w:rPr>
              <w:t>≤0.01</w:t>
            </w:r>
          </w:p>
        </w:tc>
        <w:tc>
          <w:tcPr>
            <w:tcW w:w="2364" w:type="dxa"/>
            <w:tcBorders>
              <w:right w:val="single" w:color="000000" w:sz="6" w:space="0"/>
            </w:tcBorders>
          </w:tcPr>
          <w:p>
            <w:pPr>
              <w:pStyle w:val="43"/>
              <w:spacing w:line="221" w:lineRule="auto"/>
              <w:rPr>
                <w:spacing w:val="-2"/>
              </w:rPr>
            </w:pPr>
            <w:r>
              <w:rPr>
                <w:spacing w:val="-2"/>
              </w:rPr>
              <w:t>GB/T 5009.20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94" w:type="dxa"/>
            <w:tcBorders>
              <w:left w:val="single" w:color="000000" w:sz="6" w:space="0"/>
            </w:tcBorders>
          </w:tcPr>
          <w:p>
            <w:pPr>
              <w:pStyle w:val="43"/>
              <w:spacing w:line="221" w:lineRule="auto"/>
              <w:rPr>
                <w:spacing w:val="-2"/>
              </w:rPr>
            </w:pPr>
            <w:r>
              <w:rPr>
                <w:spacing w:val="-2"/>
              </w:rPr>
              <w:t>7</w:t>
            </w:r>
          </w:p>
        </w:tc>
        <w:tc>
          <w:tcPr>
            <w:tcW w:w="2734" w:type="dxa"/>
          </w:tcPr>
          <w:p>
            <w:pPr>
              <w:pStyle w:val="43"/>
              <w:spacing w:line="221" w:lineRule="auto"/>
              <w:rPr>
                <w:spacing w:val="-2"/>
              </w:rPr>
            </w:pPr>
            <w:r>
              <w:rPr>
                <w:spacing w:val="-2"/>
              </w:rPr>
              <w:t>杀螟硫磷</w:t>
            </w:r>
          </w:p>
        </w:tc>
        <w:tc>
          <w:tcPr>
            <w:tcW w:w="2428" w:type="dxa"/>
          </w:tcPr>
          <w:p>
            <w:pPr>
              <w:pStyle w:val="43"/>
              <w:spacing w:line="221" w:lineRule="auto"/>
              <w:rPr>
                <w:spacing w:val="-2"/>
              </w:rPr>
            </w:pPr>
            <w:r>
              <w:rPr>
                <w:spacing w:val="-2"/>
              </w:rPr>
              <w:t>≤0.01</w:t>
            </w:r>
          </w:p>
        </w:tc>
        <w:tc>
          <w:tcPr>
            <w:tcW w:w="2364" w:type="dxa"/>
            <w:tcBorders>
              <w:right w:val="single" w:color="000000" w:sz="6" w:space="0"/>
            </w:tcBorders>
          </w:tcPr>
          <w:p>
            <w:pPr>
              <w:pStyle w:val="43"/>
              <w:spacing w:line="221" w:lineRule="auto"/>
              <w:rPr>
                <w:spacing w:val="-2"/>
              </w:rPr>
            </w:pPr>
            <w:r>
              <w:rPr>
                <w:spacing w:val="-2"/>
              </w:rPr>
              <w:t>GB/T 5009.20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94" w:type="dxa"/>
            <w:tcBorders>
              <w:left w:val="single" w:color="000000" w:sz="6" w:space="0"/>
            </w:tcBorders>
          </w:tcPr>
          <w:p>
            <w:pPr>
              <w:pStyle w:val="43"/>
              <w:spacing w:line="221" w:lineRule="auto"/>
              <w:rPr>
                <w:spacing w:val="-2"/>
              </w:rPr>
            </w:pPr>
            <w:r>
              <w:rPr>
                <w:spacing w:val="-2"/>
              </w:rPr>
              <w:t>8</w:t>
            </w:r>
          </w:p>
        </w:tc>
        <w:tc>
          <w:tcPr>
            <w:tcW w:w="2734" w:type="dxa"/>
          </w:tcPr>
          <w:p>
            <w:pPr>
              <w:pStyle w:val="43"/>
              <w:spacing w:line="221" w:lineRule="auto"/>
              <w:rPr>
                <w:spacing w:val="-2"/>
              </w:rPr>
            </w:pPr>
            <w:r>
              <w:rPr>
                <w:spacing w:val="-2"/>
              </w:rPr>
              <w:t>三唑磷</w:t>
            </w:r>
          </w:p>
        </w:tc>
        <w:tc>
          <w:tcPr>
            <w:tcW w:w="2428" w:type="dxa"/>
          </w:tcPr>
          <w:p>
            <w:pPr>
              <w:pStyle w:val="43"/>
              <w:spacing w:line="221" w:lineRule="auto"/>
              <w:rPr>
                <w:spacing w:val="-2"/>
              </w:rPr>
            </w:pPr>
            <w:r>
              <w:rPr>
                <w:spacing w:val="-2"/>
              </w:rPr>
              <w:t>≤0.01</w:t>
            </w:r>
          </w:p>
        </w:tc>
        <w:tc>
          <w:tcPr>
            <w:tcW w:w="2364" w:type="dxa"/>
            <w:tcBorders>
              <w:right w:val="single" w:color="000000" w:sz="6" w:space="0"/>
            </w:tcBorders>
          </w:tcPr>
          <w:p>
            <w:pPr>
              <w:pStyle w:val="43"/>
              <w:spacing w:line="221" w:lineRule="auto"/>
              <w:rPr>
                <w:spacing w:val="-2"/>
              </w:rPr>
            </w:pPr>
            <w:bookmarkStart w:id="74" w:name="_Hlk145225790"/>
            <w:r>
              <w:rPr>
                <w:spacing w:val="-2"/>
              </w:rPr>
              <w:t>GB/T 20770</w:t>
            </w:r>
            <w:bookmarkEnd w:id="74"/>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94" w:type="dxa"/>
            <w:tcBorders>
              <w:left w:val="single" w:color="000000" w:sz="6" w:space="0"/>
            </w:tcBorders>
          </w:tcPr>
          <w:p>
            <w:pPr>
              <w:pStyle w:val="43"/>
              <w:spacing w:line="221" w:lineRule="auto"/>
              <w:rPr>
                <w:spacing w:val="-2"/>
              </w:rPr>
            </w:pPr>
            <w:r>
              <w:rPr>
                <w:spacing w:val="-2"/>
              </w:rPr>
              <w:t>9</w:t>
            </w:r>
          </w:p>
        </w:tc>
        <w:tc>
          <w:tcPr>
            <w:tcW w:w="2734" w:type="dxa"/>
          </w:tcPr>
          <w:p>
            <w:pPr>
              <w:pStyle w:val="43"/>
              <w:spacing w:line="221" w:lineRule="auto"/>
              <w:rPr>
                <w:spacing w:val="-2"/>
              </w:rPr>
            </w:pPr>
            <w:r>
              <w:rPr>
                <w:spacing w:val="-2"/>
              </w:rPr>
              <w:t>克百威</w:t>
            </w:r>
          </w:p>
        </w:tc>
        <w:tc>
          <w:tcPr>
            <w:tcW w:w="2428" w:type="dxa"/>
          </w:tcPr>
          <w:p>
            <w:pPr>
              <w:pStyle w:val="43"/>
              <w:spacing w:line="221" w:lineRule="auto"/>
              <w:rPr>
                <w:spacing w:val="-2"/>
              </w:rPr>
            </w:pPr>
            <w:r>
              <w:rPr>
                <w:spacing w:val="-2"/>
              </w:rPr>
              <w:t>≤0.01</w:t>
            </w:r>
          </w:p>
        </w:tc>
        <w:tc>
          <w:tcPr>
            <w:tcW w:w="2364" w:type="dxa"/>
            <w:tcBorders>
              <w:right w:val="single" w:color="000000" w:sz="6" w:space="0"/>
            </w:tcBorders>
          </w:tcPr>
          <w:p>
            <w:pPr>
              <w:pStyle w:val="43"/>
              <w:spacing w:line="221" w:lineRule="auto"/>
              <w:rPr>
                <w:spacing w:val="-2"/>
              </w:rPr>
            </w:pPr>
            <w:bookmarkStart w:id="75" w:name="_Hlk145225797"/>
            <w:r>
              <w:rPr>
                <w:spacing w:val="-2"/>
              </w:rPr>
              <w:t>GB/T 5009.104</w:t>
            </w:r>
            <w:bookmarkEnd w:id="75"/>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94" w:type="dxa"/>
            <w:tcBorders>
              <w:left w:val="single" w:color="000000" w:sz="6" w:space="0"/>
            </w:tcBorders>
          </w:tcPr>
          <w:p>
            <w:pPr>
              <w:pStyle w:val="43"/>
              <w:spacing w:line="221" w:lineRule="auto"/>
              <w:rPr>
                <w:spacing w:val="-2"/>
              </w:rPr>
            </w:pPr>
            <w:r>
              <w:rPr>
                <w:spacing w:val="-2"/>
              </w:rPr>
              <w:t>10</w:t>
            </w:r>
          </w:p>
        </w:tc>
        <w:tc>
          <w:tcPr>
            <w:tcW w:w="2734" w:type="dxa"/>
          </w:tcPr>
          <w:p>
            <w:pPr>
              <w:pStyle w:val="43"/>
              <w:spacing w:line="221" w:lineRule="auto"/>
              <w:rPr>
                <w:spacing w:val="-2"/>
              </w:rPr>
            </w:pPr>
            <w:r>
              <w:rPr>
                <w:spacing w:val="-2"/>
              </w:rPr>
              <w:t>甲胺磷</w:t>
            </w:r>
          </w:p>
        </w:tc>
        <w:tc>
          <w:tcPr>
            <w:tcW w:w="2428" w:type="dxa"/>
          </w:tcPr>
          <w:p>
            <w:pPr>
              <w:pStyle w:val="43"/>
              <w:spacing w:line="221" w:lineRule="auto"/>
              <w:rPr>
                <w:spacing w:val="-2"/>
              </w:rPr>
            </w:pPr>
            <w:r>
              <w:rPr>
                <w:spacing w:val="-2"/>
              </w:rPr>
              <w:t>≤0.01</w:t>
            </w:r>
          </w:p>
        </w:tc>
        <w:tc>
          <w:tcPr>
            <w:tcW w:w="2364" w:type="dxa"/>
            <w:tcBorders>
              <w:right w:val="single" w:color="000000" w:sz="6" w:space="0"/>
            </w:tcBorders>
          </w:tcPr>
          <w:p>
            <w:pPr>
              <w:pStyle w:val="43"/>
              <w:spacing w:line="221" w:lineRule="auto"/>
              <w:rPr>
                <w:spacing w:val="-2"/>
              </w:rPr>
            </w:pPr>
            <w:bookmarkStart w:id="76" w:name="_Hlk145225805"/>
            <w:r>
              <w:rPr>
                <w:spacing w:val="-2"/>
              </w:rPr>
              <w:t>GB/T 5009.103</w:t>
            </w:r>
            <w:bookmarkEnd w:id="76"/>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94" w:type="dxa"/>
            <w:tcBorders>
              <w:left w:val="single" w:color="000000" w:sz="6" w:space="0"/>
            </w:tcBorders>
          </w:tcPr>
          <w:p>
            <w:pPr>
              <w:pStyle w:val="43"/>
              <w:spacing w:line="221" w:lineRule="auto"/>
              <w:rPr>
                <w:spacing w:val="-2"/>
              </w:rPr>
            </w:pPr>
            <w:r>
              <w:rPr>
                <w:spacing w:val="-2"/>
              </w:rPr>
              <w:t>11</w:t>
            </w:r>
          </w:p>
        </w:tc>
        <w:tc>
          <w:tcPr>
            <w:tcW w:w="2734" w:type="dxa"/>
          </w:tcPr>
          <w:p>
            <w:pPr>
              <w:pStyle w:val="43"/>
              <w:spacing w:line="221" w:lineRule="auto"/>
              <w:rPr>
                <w:spacing w:val="-2"/>
              </w:rPr>
            </w:pPr>
            <w:r>
              <w:rPr>
                <w:spacing w:val="-2"/>
              </w:rPr>
              <w:t>杀虫双</w:t>
            </w:r>
          </w:p>
        </w:tc>
        <w:tc>
          <w:tcPr>
            <w:tcW w:w="2428" w:type="dxa"/>
          </w:tcPr>
          <w:p>
            <w:pPr>
              <w:pStyle w:val="43"/>
              <w:spacing w:line="221" w:lineRule="auto"/>
              <w:rPr>
                <w:spacing w:val="-2"/>
              </w:rPr>
            </w:pPr>
            <w:r>
              <w:rPr>
                <w:spacing w:val="-2"/>
              </w:rPr>
              <w:t>≤0.01</w:t>
            </w:r>
          </w:p>
        </w:tc>
        <w:tc>
          <w:tcPr>
            <w:tcW w:w="2364" w:type="dxa"/>
            <w:tcBorders>
              <w:right w:val="single" w:color="000000" w:sz="6" w:space="0"/>
            </w:tcBorders>
          </w:tcPr>
          <w:p>
            <w:pPr>
              <w:pStyle w:val="43"/>
              <w:spacing w:line="221" w:lineRule="auto"/>
              <w:rPr>
                <w:spacing w:val="-2"/>
              </w:rPr>
            </w:pPr>
            <w:bookmarkStart w:id="77" w:name="_Hlk145225821"/>
            <w:r>
              <w:rPr>
                <w:spacing w:val="-2"/>
              </w:rPr>
              <w:t>GB/T 5009.114</w:t>
            </w:r>
            <w:bookmarkEnd w:id="77"/>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94" w:type="dxa"/>
            <w:tcBorders>
              <w:left w:val="single" w:color="000000" w:sz="6" w:space="0"/>
            </w:tcBorders>
          </w:tcPr>
          <w:p>
            <w:pPr>
              <w:pStyle w:val="43"/>
              <w:spacing w:line="221" w:lineRule="auto"/>
              <w:rPr>
                <w:spacing w:val="-2"/>
              </w:rPr>
            </w:pPr>
            <w:r>
              <w:rPr>
                <w:spacing w:val="-2"/>
              </w:rPr>
              <w:t>12</w:t>
            </w:r>
          </w:p>
        </w:tc>
        <w:tc>
          <w:tcPr>
            <w:tcW w:w="2734" w:type="dxa"/>
          </w:tcPr>
          <w:p>
            <w:pPr>
              <w:pStyle w:val="43"/>
              <w:spacing w:line="221" w:lineRule="auto"/>
              <w:rPr>
                <w:spacing w:val="-2"/>
              </w:rPr>
            </w:pPr>
            <w:r>
              <w:rPr>
                <w:spacing w:val="-2"/>
              </w:rPr>
              <w:t>溴氰菊酯</w:t>
            </w:r>
          </w:p>
        </w:tc>
        <w:tc>
          <w:tcPr>
            <w:tcW w:w="2428" w:type="dxa"/>
          </w:tcPr>
          <w:p>
            <w:pPr>
              <w:pStyle w:val="43"/>
              <w:spacing w:line="221" w:lineRule="auto"/>
              <w:rPr>
                <w:spacing w:val="-2"/>
              </w:rPr>
            </w:pPr>
            <w:r>
              <w:rPr>
                <w:spacing w:val="-2"/>
              </w:rPr>
              <w:t>≤0.01</w:t>
            </w:r>
          </w:p>
        </w:tc>
        <w:tc>
          <w:tcPr>
            <w:tcW w:w="2364" w:type="dxa"/>
            <w:tcBorders>
              <w:right w:val="single" w:color="000000" w:sz="6" w:space="0"/>
            </w:tcBorders>
          </w:tcPr>
          <w:p>
            <w:pPr>
              <w:pStyle w:val="43"/>
              <w:spacing w:line="221" w:lineRule="auto"/>
              <w:rPr>
                <w:spacing w:val="-2"/>
              </w:rPr>
            </w:pPr>
            <w:bookmarkStart w:id="78" w:name="_Hlk145225827"/>
            <w:r>
              <w:rPr>
                <w:spacing w:val="-2"/>
              </w:rPr>
              <w:t>GB/T 5009.110</w:t>
            </w:r>
            <w:bookmarkEnd w:id="78"/>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94" w:type="dxa"/>
            <w:tcBorders>
              <w:left w:val="single" w:color="000000" w:sz="6" w:space="0"/>
            </w:tcBorders>
          </w:tcPr>
          <w:p>
            <w:pPr>
              <w:pStyle w:val="43"/>
              <w:spacing w:line="221" w:lineRule="auto"/>
              <w:rPr>
                <w:spacing w:val="-2"/>
              </w:rPr>
            </w:pPr>
            <w:r>
              <w:rPr>
                <w:spacing w:val="-2"/>
              </w:rPr>
              <w:t>13</w:t>
            </w:r>
          </w:p>
        </w:tc>
        <w:tc>
          <w:tcPr>
            <w:tcW w:w="2734" w:type="dxa"/>
          </w:tcPr>
          <w:p>
            <w:pPr>
              <w:pStyle w:val="43"/>
              <w:spacing w:line="221" w:lineRule="auto"/>
              <w:rPr>
                <w:spacing w:val="-2"/>
              </w:rPr>
            </w:pPr>
            <w:r>
              <w:rPr>
                <w:spacing w:val="-2"/>
              </w:rPr>
              <w:t>水胺硫磷</w:t>
            </w:r>
          </w:p>
        </w:tc>
        <w:tc>
          <w:tcPr>
            <w:tcW w:w="2428" w:type="dxa"/>
          </w:tcPr>
          <w:p>
            <w:pPr>
              <w:pStyle w:val="43"/>
              <w:spacing w:line="221" w:lineRule="auto"/>
              <w:rPr>
                <w:spacing w:val="-2"/>
              </w:rPr>
            </w:pPr>
            <w:r>
              <w:rPr>
                <w:spacing w:val="-2"/>
              </w:rPr>
              <w:t>≤0.01</w:t>
            </w:r>
          </w:p>
        </w:tc>
        <w:tc>
          <w:tcPr>
            <w:tcW w:w="2364" w:type="dxa"/>
            <w:tcBorders>
              <w:right w:val="single" w:color="000000" w:sz="6" w:space="0"/>
            </w:tcBorders>
          </w:tcPr>
          <w:p>
            <w:pPr>
              <w:pStyle w:val="43"/>
              <w:spacing w:line="221" w:lineRule="auto"/>
              <w:rPr>
                <w:spacing w:val="-2"/>
              </w:rPr>
            </w:pPr>
            <w:r>
              <w:rPr>
                <w:spacing w:val="-2"/>
              </w:rPr>
              <w:t>GB/T 20770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94" w:type="dxa"/>
            <w:tcBorders>
              <w:left w:val="single" w:color="000000" w:sz="6" w:space="0"/>
            </w:tcBorders>
          </w:tcPr>
          <w:p>
            <w:pPr>
              <w:pStyle w:val="43"/>
              <w:spacing w:line="221" w:lineRule="auto"/>
              <w:rPr>
                <w:spacing w:val="-2"/>
              </w:rPr>
            </w:pPr>
            <w:r>
              <w:rPr>
                <w:spacing w:val="-2"/>
              </w:rPr>
              <w:t>14</w:t>
            </w:r>
          </w:p>
        </w:tc>
        <w:tc>
          <w:tcPr>
            <w:tcW w:w="2734" w:type="dxa"/>
          </w:tcPr>
          <w:p>
            <w:pPr>
              <w:pStyle w:val="43"/>
              <w:spacing w:line="221" w:lineRule="auto"/>
              <w:rPr>
                <w:spacing w:val="-2"/>
              </w:rPr>
            </w:pPr>
            <w:r>
              <w:rPr>
                <w:spacing w:val="-2"/>
              </w:rPr>
              <w:t>稻瘟灵</w:t>
            </w:r>
          </w:p>
        </w:tc>
        <w:tc>
          <w:tcPr>
            <w:tcW w:w="2428" w:type="dxa"/>
          </w:tcPr>
          <w:p>
            <w:pPr>
              <w:pStyle w:val="43"/>
              <w:spacing w:line="221" w:lineRule="auto"/>
              <w:rPr>
                <w:spacing w:val="-2"/>
              </w:rPr>
            </w:pPr>
            <w:r>
              <w:rPr>
                <w:spacing w:val="-2"/>
              </w:rPr>
              <w:t>≤0.01</w:t>
            </w:r>
          </w:p>
        </w:tc>
        <w:tc>
          <w:tcPr>
            <w:tcW w:w="2364" w:type="dxa"/>
            <w:tcBorders>
              <w:right w:val="single" w:color="000000" w:sz="6" w:space="0"/>
            </w:tcBorders>
          </w:tcPr>
          <w:p>
            <w:pPr>
              <w:pStyle w:val="43"/>
              <w:spacing w:line="221" w:lineRule="auto"/>
              <w:rPr>
                <w:spacing w:val="-2"/>
              </w:rPr>
            </w:pPr>
            <w:bookmarkStart w:id="79" w:name="_Hlk145225841"/>
            <w:r>
              <w:rPr>
                <w:spacing w:val="-2"/>
              </w:rPr>
              <w:t>GB/T 5009.155</w:t>
            </w:r>
            <w:bookmarkEnd w:id="79"/>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94" w:type="dxa"/>
            <w:tcBorders>
              <w:left w:val="single" w:color="000000" w:sz="6" w:space="0"/>
            </w:tcBorders>
          </w:tcPr>
          <w:p>
            <w:pPr>
              <w:pStyle w:val="43"/>
              <w:spacing w:line="221" w:lineRule="auto"/>
              <w:rPr>
                <w:spacing w:val="-2"/>
              </w:rPr>
            </w:pPr>
            <w:r>
              <w:rPr>
                <w:spacing w:val="-2"/>
              </w:rPr>
              <w:t>15</w:t>
            </w:r>
          </w:p>
        </w:tc>
        <w:tc>
          <w:tcPr>
            <w:tcW w:w="2734" w:type="dxa"/>
          </w:tcPr>
          <w:p>
            <w:pPr>
              <w:pStyle w:val="43"/>
              <w:spacing w:line="221" w:lineRule="auto"/>
              <w:rPr>
                <w:spacing w:val="-2"/>
              </w:rPr>
            </w:pPr>
            <w:r>
              <w:rPr>
                <w:spacing w:val="-2"/>
              </w:rPr>
              <w:t>三环唑</w:t>
            </w:r>
          </w:p>
        </w:tc>
        <w:tc>
          <w:tcPr>
            <w:tcW w:w="2428" w:type="dxa"/>
          </w:tcPr>
          <w:p>
            <w:pPr>
              <w:pStyle w:val="43"/>
              <w:spacing w:line="221" w:lineRule="auto"/>
              <w:rPr>
                <w:spacing w:val="-2"/>
              </w:rPr>
            </w:pPr>
            <w:r>
              <w:rPr>
                <w:spacing w:val="-2"/>
              </w:rPr>
              <w:t>≤0.01</w:t>
            </w:r>
          </w:p>
        </w:tc>
        <w:tc>
          <w:tcPr>
            <w:tcW w:w="2364" w:type="dxa"/>
            <w:tcBorders>
              <w:right w:val="single" w:color="000000" w:sz="6" w:space="0"/>
            </w:tcBorders>
          </w:tcPr>
          <w:p>
            <w:pPr>
              <w:pStyle w:val="43"/>
              <w:spacing w:line="221" w:lineRule="auto"/>
              <w:rPr>
                <w:spacing w:val="-2"/>
              </w:rPr>
            </w:pPr>
            <w:r>
              <w:rPr>
                <w:spacing w:val="-2"/>
              </w:rPr>
              <w:t>GB/T 5009.115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94" w:type="dxa"/>
            <w:tcBorders>
              <w:left w:val="single" w:color="000000" w:sz="6" w:space="0"/>
            </w:tcBorders>
          </w:tcPr>
          <w:p>
            <w:pPr>
              <w:pStyle w:val="43"/>
              <w:spacing w:line="221" w:lineRule="auto"/>
              <w:rPr>
                <w:spacing w:val="-2"/>
              </w:rPr>
            </w:pPr>
            <w:r>
              <w:rPr>
                <w:spacing w:val="-2"/>
              </w:rPr>
              <w:t>16</w:t>
            </w:r>
          </w:p>
        </w:tc>
        <w:tc>
          <w:tcPr>
            <w:tcW w:w="2734" w:type="dxa"/>
          </w:tcPr>
          <w:p>
            <w:pPr>
              <w:pStyle w:val="43"/>
              <w:spacing w:line="221" w:lineRule="auto"/>
              <w:rPr>
                <w:spacing w:val="-2"/>
              </w:rPr>
            </w:pPr>
            <w:r>
              <w:rPr>
                <w:spacing w:val="-2"/>
              </w:rPr>
              <w:t>丁草胺</w:t>
            </w:r>
          </w:p>
        </w:tc>
        <w:tc>
          <w:tcPr>
            <w:tcW w:w="2428" w:type="dxa"/>
          </w:tcPr>
          <w:p>
            <w:pPr>
              <w:pStyle w:val="43"/>
              <w:spacing w:line="221" w:lineRule="auto"/>
              <w:rPr>
                <w:spacing w:val="-2"/>
              </w:rPr>
            </w:pPr>
            <w:r>
              <w:rPr>
                <w:spacing w:val="-2"/>
              </w:rPr>
              <w:t>≤0.01</w:t>
            </w:r>
          </w:p>
        </w:tc>
        <w:tc>
          <w:tcPr>
            <w:tcW w:w="2364" w:type="dxa"/>
            <w:tcBorders>
              <w:right w:val="single" w:color="000000" w:sz="6" w:space="0"/>
            </w:tcBorders>
          </w:tcPr>
          <w:p>
            <w:pPr>
              <w:pStyle w:val="43"/>
              <w:spacing w:line="221" w:lineRule="auto"/>
              <w:rPr>
                <w:spacing w:val="-2"/>
              </w:rPr>
            </w:pPr>
            <w:r>
              <w:rPr>
                <w:spacing w:val="-2"/>
              </w:rPr>
              <w:t>GB/T 20770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94" w:type="dxa"/>
            <w:tcBorders>
              <w:left w:val="single" w:color="000000" w:sz="6" w:space="0"/>
            </w:tcBorders>
          </w:tcPr>
          <w:p>
            <w:pPr>
              <w:pStyle w:val="43"/>
              <w:spacing w:line="221" w:lineRule="auto"/>
              <w:rPr>
                <w:spacing w:val="-2"/>
              </w:rPr>
            </w:pPr>
            <w:r>
              <w:rPr>
                <w:spacing w:val="-2"/>
              </w:rPr>
              <w:t>17</w:t>
            </w:r>
          </w:p>
        </w:tc>
        <w:tc>
          <w:tcPr>
            <w:tcW w:w="2734" w:type="dxa"/>
          </w:tcPr>
          <w:p>
            <w:pPr>
              <w:pStyle w:val="43"/>
              <w:spacing w:line="221" w:lineRule="auto"/>
              <w:rPr>
                <w:spacing w:val="-2"/>
              </w:rPr>
            </w:pPr>
            <w:r>
              <w:rPr>
                <w:spacing w:val="-2"/>
              </w:rPr>
              <w:t>铅</w:t>
            </w:r>
          </w:p>
        </w:tc>
        <w:tc>
          <w:tcPr>
            <w:tcW w:w="2428" w:type="dxa"/>
          </w:tcPr>
          <w:p>
            <w:pPr>
              <w:pStyle w:val="43"/>
              <w:spacing w:line="221" w:lineRule="auto"/>
              <w:rPr>
                <w:spacing w:val="-2"/>
              </w:rPr>
            </w:pPr>
            <w:r>
              <w:rPr>
                <w:spacing w:val="-2"/>
              </w:rPr>
              <w:t>≤0.2</w:t>
            </w:r>
          </w:p>
        </w:tc>
        <w:tc>
          <w:tcPr>
            <w:tcW w:w="2364" w:type="dxa"/>
            <w:tcBorders>
              <w:right w:val="single" w:color="000000" w:sz="6" w:space="0"/>
            </w:tcBorders>
          </w:tcPr>
          <w:p>
            <w:pPr>
              <w:pStyle w:val="43"/>
              <w:spacing w:line="221" w:lineRule="auto"/>
              <w:rPr>
                <w:spacing w:val="-2"/>
              </w:rPr>
            </w:pPr>
            <w:bookmarkStart w:id="80" w:name="_Hlk145225852"/>
            <w:r>
              <w:rPr>
                <w:spacing w:val="-2"/>
              </w:rPr>
              <w:t>GB/T 5009.12</w:t>
            </w:r>
            <w:bookmarkEnd w:id="80"/>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94" w:type="dxa"/>
            <w:tcBorders>
              <w:left w:val="single" w:color="000000" w:sz="6" w:space="0"/>
            </w:tcBorders>
          </w:tcPr>
          <w:p>
            <w:pPr>
              <w:pStyle w:val="43"/>
              <w:spacing w:line="221" w:lineRule="auto"/>
              <w:rPr>
                <w:spacing w:val="-2"/>
              </w:rPr>
            </w:pPr>
            <w:r>
              <w:rPr>
                <w:spacing w:val="-2"/>
              </w:rPr>
              <w:t>18</w:t>
            </w:r>
          </w:p>
        </w:tc>
        <w:tc>
          <w:tcPr>
            <w:tcW w:w="2734" w:type="dxa"/>
          </w:tcPr>
          <w:p>
            <w:pPr>
              <w:pStyle w:val="43"/>
              <w:spacing w:line="221" w:lineRule="auto"/>
              <w:rPr>
                <w:spacing w:val="-2"/>
              </w:rPr>
            </w:pPr>
            <w:r>
              <w:rPr>
                <w:spacing w:val="-2"/>
              </w:rPr>
              <w:t>镉</w:t>
            </w:r>
          </w:p>
        </w:tc>
        <w:tc>
          <w:tcPr>
            <w:tcW w:w="2428" w:type="dxa"/>
          </w:tcPr>
          <w:p>
            <w:pPr>
              <w:pStyle w:val="43"/>
              <w:spacing w:line="221" w:lineRule="auto"/>
              <w:rPr>
                <w:spacing w:val="-2"/>
              </w:rPr>
            </w:pPr>
            <w:r>
              <w:rPr>
                <w:spacing w:val="-2"/>
              </w:rPr>
              <w:t>≤0.2</w:t>
            </w:r>
          </w:p>
        </w:tc>
        <w:tc>
          <w:tcPr>
            <w:tcW w:w="2364" w:type="dxa"/>
            <w:tcBorders>
              <w:right w:val="single" w:color="000000" w:sz="6" w:space="0"/>
            </w:tcBorders>
          </w:tcPr>
          <w:p>
            <w:pPr>
              <w:pStyle w:val="43"/>
              <w:spacing w:line="221" w:lineRule="auto"/>
              <w:rPr>
                <w:spacing w:val="-2"/>
              </w:rPr>
            </w:pPr>
            <w:bookmarkStart w:id="81" w:name="_Hlk145225858"/>
            <w:r>
              <w:rPr>
                <w:spacing w:val="-2"/>
              </w:rPr>
              <w:t>GB/T 5009.15</w:t>
            </w:r>
            <w:bookmarkEnd w:id="81"/>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94" w:type="dxa"/>
            <w:tcBorders>
              <w:left w:val="single" w:color="000000" w:sz="6" w:space="0"/>
            </w:tcBorders>
          </w:tcPr>
          <w:p>
            <w:pPr>
              <w:pStyle w:val="43"/>
              <w:spacing w:line="221" w:lineRule="auto"/>
              <w:rPr>
                <w:spacing w:val="-2"/>
              </w:rPr>
            </w:pPr>
            <w:r>
              <w:rPr>
                <w:spacing w:val="-2"/>
              </w:rPr>
              <w:t>19</w:t>
            </w:r>
          </w:p>
        </w:tc>
        <w:tc>
          <w:tcPr>
            <w:tcW w:w="2734" w:type="dxa"/>
          </w:tcPr>
          <w:p>
            <w:pPr>
              <w:pStyle w:val="43"/>
              <w:spacing w:line="221" w:lineRule="auto"/>
              <w:rPr>
                <w:spacing w:val="-2"/>
              </w:rPr>
            </w:pPr>
            <w:r>
              <w:rPr>
                <w:spacing w:val="-2"/>
              </w:rPr>
              <w:t>吡虫啉</w:t>
            </w:r>
          </w:p>
        </w:tc>
        <w:tc>
          <w:tcPr>
            <w:tcW w:w="2428" w:type="dxa"/>
          </w:tcPr>
          <w:p>
            <w:pPr>
              <w:pStyle w:val="43"/>
              <w:spacing w:line="221" w:lineRule="auto"/>
              <w:rPr>
                <w:spacing w:val="-2"/>
              </w:rPr>
            </w:pPr>
            <w:r>
              <w:rPr>
                <w:spacing w:val="-2"/>
              </w:rPr>
              <w:t>≤0.05</w:t>
            </w:r>
          </w:p>
        </w:tc>
        <w:tc>
          <w:tcPr>
            <w:tcW w:w="2364" w:type="dxa"/>
            <w:tcBorders>
              <w:right w:val="single" w:color="000000" w:sz="6" w:space="0"/>
            </w:tcBorders>
          </w:tcPr>
          <w:p>
            <w:pPr>
              <w:pStyle w:val="43"/>
              <w:spacing w:line="221" w:lineRule="auto"/>
              <w:rPr>
                <w:spacing w:val="-2"/>
              </w:rPr>
            </w:pPr>
            <w:r>
              <w:rPr>
                <w:spacing w:val="-2"/>
              </w:rPr>
              <w:t>GB/T 20770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94" w:type="dxa"/>
            <w:tcBorders>
              <w:left w:val="single" w:color="000000" w:sz="6" w:space="0"/>
            </w:tcBorders>
          </w:tcPr>
          <w:p>
            <w:pPr>
              <w:pStyle w:val="43"/>
              <w:spacing w:line="221" w:lineRule="auto"/>
              <w:rPr>
                <w:spacing w:val="-2"/>
              </w:rPr>
            </w:pPr>
            <w:r>
              <w:rPr>
                <w:spacing w:val="-2"/>
              </w:rPr>
              <w:t>20</w:t>
            </w:r>
          </w:p>
        </w:tc>
        <w:tc>
          <w:tcPr>
            <w:tcW w:w="2734" w:type="dxa"/>
          </w:tcPr>
          <w:p>
            <w:pPr>
              <w:pStyle w:val="43"/>
              <w:spacing w:line="221" w:lineRule="auto"/>
              <w:rPr>
                <w:spacing w:val="-2"/>
              </w:rPr>
            </w:pPr>
            <w:r>
              <w:rPr>
                <w:spacing w:val="-2"/>
              </w:rPr>
              <w:t>噻嗪酮</w:t>
            </w:r>
          </w:p>
        </w:tc>
        <w:tc>
          <w:tcPr>
            <w:tcW w:w="2428" w:type="dxa"/>
          </w:tcPr>
          <w:p>
            <w:pPr>
              <w:pStyle w:val="43"/>
              <w:spacing w:line="221" w:lineRule="auto"/>
              <w:rPr>
                <w:spacing w:val="-2"/>
              </w:rPr>
            </w:pPr>
            <w:r>
              <w:rPr>
                <w:spacing w:val="-2"/>
              </w:rPr>
              <w:t>≤0.3</w:t>
            </w:r>
          </w:p>
        </w:tc>
        <w:tc>
          <w:tcPr>
            <w:tcW w:w="2364" w:type="dxa"/>
            <w:tcBorders>
              <w:right w:val="single" w:color="000000" w:sz="6" w:space="0"/>
            </w:tcBorders>
          </w:tcPr>
          <w:p>
            <w:pPr>
              <w:pStyle w:val="43"/>
              <w:spacing w:line="221" w:lineRule="auto"/>
              <w:rPr>
                <w:spacing w:val="-2"/>
              </w:rPr>
            </w:pPr>
            <w:bookmarkStart w:id="82" w:name="_Hlk145225865"/>
            <w:r>
              <w:rPr>
                <w:spacing w:val="-2"/>
              </w:rPr>
              <w:t>GB/T 5009.184</w:t>
            </w:r>
            <w:bookmarkEnd w:id="82"/>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94" w:type="dxa"/>
            <w:tcBorders>
              <w:left w:val="single" w:color="000000" w:sz="6" w:space="0"/>
            </w:tcBorders>
          </w:tcPr>
          <w:p>
            <w:pPr>
              <w:pStyle w:val="43"/>
              <w:spacing w:line="221" w:lineRule="auto"/>
              <w:rPr>
                <w:spacing w:val="-2"/>
              </w:rPr>
            </w:pPr>
            <w:r>
              <w:rPr>
                <w:spacing w:val="-2"/>
              </w:rPr>
              <w:t>21</w:t>
            </w:r>
          </w:p>
        </w:tc>
        <w:tc>
          <w:tcPr>
            <w:tcW w:w="2734" w:type="dxa"/>
          </w:tcPr>
          <w:p>
            <w:pPr>
              <w:pStyle w:val="43"/>
              <w:spacing w:line="221" w:lineRule="auto"/>
              <w:rPr>
                <w:spacing w:val="-2"/>
              </w:rPr>
            </w:pPr>
            <w:r>
              <w:rPr>
                <w:spacing w:val="-2"/>
              </w:rPr>
              <w:t>毒死蜱</w:t>
            </w:r>
          </w:p>
        </w:tc>
        <w:tc>
          <w:tcPr>
            <w:tcW w:w="2428" w:type="dxa"/>
          </w:tcPr>
          <w:p>
            <w:pPr>
              <w:pStyle w:val="43"/>
              <w:spacing w:line="221" w:lineRule="auto"/>
              <w:rPr>
                <w:spacing w:val="-2"/>
              </w:rPr>
            </w:pPr>
            <w:r>
              <w:rPr>
                <w:spacing w:val="-2"/>
              </w:rPr>
              <w:t>≤0.1</w:t>
            </w:r>
          </w:p>
        </w:tc>
        <w:tc>
          <w:tcPr>
            <w:tcW w:w="2364" w:type="dxa"/>
            <w:tcBorders>
              <w:right w:val="single" w:color="000000" w:sz="6" w:space="0"/>
            </w:tcBorders>
          </w:tcPr>
          <w:p>
            <w:pPr>
              <w:pStyle w:val="43"/>
              <w:spacing w:line="221" w:lineRule="auto"/>
              <w:rPr>
                <w:spacing w:val="-2"/>
              </w:rPr>
            </w:pPr>
            <w:bookmarkStart w:id="83" w:name="_Hlk145225872"/>
            <w:r>
              <w:rPr>
                <w:spacing w:val="-2"/>
              </w:rPr>
              <w:t>GB/T 5009.145</w:t>
            </w:r>
            <w:bookmarkEnd w:id="83"/>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94" w:type="dxa"/>
            <w:tcBorders>
              <w:left w:val="single" w:color="000000" w:sz="6" w:space="0"/>
              <w:bottom w:val="single" w:color="000000" w:sz="6" w:space="0"/>
            </w:tcBorders>
          </w:tcPr>
          <w:p>
            <w:pPr>
              <w:pStyle w:val="43"/>
              <w:spacing w:line="221" w:lineRule="auto"/>
              <w:rPr>
                <w:spacing w:val="-2"/>
              </w:rPr>
            </w:pPr>
            <w:r>
              <w:rPr>
                <w:spacing w:val="-2"/>
              </w:rPr>
              <w:t>22</w:t>
            </w:r>
          </w:p>
        </w:tc>
        <w:tc>
          <w:tcPr>
            <w:tcW w:w="2734" w:type="dxa"/>
            <w:tcBorders>
              <w:bottom w:val="single" w:color="000000" w:sz="6" w:space="0"/>
            </w:tcBorders>
          </w:tcPr>
          <w:p>
            <w:pPr>
              <w:pStyle w:val="43"/>
              <w:spacing w:line="221" w:lineRule="auto"/>
              <w:rPr>
                <w:spacing w:val="-2"/>
              </w:rPr>
            </w:pPr>
            <w:r>
              <w:rPr>
                <w:spacing w:val="-2"/>
              </w:rPr>
              <w:t>黄曲霉毒素 B1</w:t>
            </w:r>
          </w:p>
        </w:tc>
        <w:tc>
          <w:tcPr>
            <w:tcW w:w="2428" w:type="dxa"/>
            <w:tcBorders>
              <w:bottom w:val="single" w:color="000000" w:sz="6" w:space="0"/>
            </w:tcBorders>
          </w:tcPr>
          <w:p>
            <w:pPr>
              <w:pStyle w:val="43"/>
              <w:spacing w:line="221" w:lineRule="auto"/>
              <w:rPr>
                <w:spacing w:val="-2"/>
              </w:rPr>
            </w:pPr>
            <w:r>
              <w:rPr>
                <w:spacing w:val="-2"/>
              </w:rPr>
              <w:t>≤5.0</w:t>
            </w:r>
          </w:p>
        </w:tc>
        <w:tc>
          <w:tcPr>
            <w:tcW w:w="2364" w:type="dxa"/>
            <w:tcBorders>
              <w:bottom w:val="single" w:color="000000" w:sz="6" w:space="0"/>
              <w:right w:val="single" w:color="000000" w:sz="6" w:space="0"/>
            </w:tcBorders>
          </w:tcPr>
          <w:p>
            <w:pPr>
              <w:pStyle w:val="43"/>
              <w:spacing w:line="221" w:lineRule="auto"/>
              <w:rPr>
                <w:spacing w:val="-2"/>
              </w:rPr>
            </w:pPr>
            <w:bookmarkStart w:id="84" w:name="_Hlk145225878"/>
            <w:r>
              <w:rPr>
                <w:spacing w:val="-2"/>
              </w:rPr>
              <w:t>GB/T 5009.22</w:t>
            </w:r>
            <w:bookmarkEnd w:id="84"/>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8220" w:type="dxa"/>
            <w:gridSpan w:val="4"/>
            <w:tcBorders>
              <w:top w:val="single" w:color="000000" w:sz="6" w:space="0"/>
              <w:left w:val="single" w:color="000000" w:sz="6" w:space="0"/>
              <w:bottom w:val="single" w:color="000000" w:sz="6" w:space="0"/>
              <w:right w:val="single" w:color="000000" w:sz="6" w:space="0"/>
            </w:tcBorders>
          </w:tcPr>
          <w:p>
            <w:pPr>
              <w:pStyle w:val="43"/>
              <w:spacing w:line="271" w:lineRule="auto"/>
              <w:ind w:left="363" w:hanging="363"/>
              <w:rPr>
                <w:lang w:eastAsia="zh-CN"/>
              </w:rPr>
            </w:pPr>
            <w:r>
              <w:rPr>
                <w:rFonts w:ascii="黑体" w:hAnsi="黑体" w:eastAsia="黑体" w:cs="黑体"/>
                <w:lang w:eastAsia="zh-CN"/>
              </w:rPr>
              <w:t>注：</w:t>
            </w:r>
            <w:r>
              <w:rPr>
                <w:lang w:eastAsia="zh-CN"/>
              </w:rPr>
              <w:t>如食品安全国家标准及相关国家规定中上述项目和指标有调整，且严于本标准规定，则按</w:t>
            </w:r>
            <w:r>
              <w:rPr>
                <w:spacing w:val="-1"/>
                <w:lang w:eastAsia="zh-CN"/>
              </w:rPr>
              <w:t>最新国家标准及相</w:t>
            </w:r>
            <w:r>
              <w:rPr>
                <w:spacing w:val="-5"/>
                <w:lang w:eastAsia="zh-CN"/>
              </w:rPr>
              <w:t>关规定执行。</w:t>
            </w:r>
          </w:p>
        </w:tc>
      </w:tr>
    </w:tbl>
    <w:p>
      <w:pPr>
        <w:pStyle w:val="26"/>
        <w:adjustRightInd w:val="0"/>
        <w:snapToGrid w:val="0"/>
        <w:spacing w:before="156" w:after="156" w:line="360" w:lineRule="exact"/>
        <w:outlineLvl w:val="9"/>
        <w:rPr>
          <w:rFonts w:hAnsi="黑体" w:cs="黑体"/>
        </w:rPr>
      </w:pPr>
      <w:r>
        <w:rPr>
          <w:rFonts w:hint="eastAsia" w:hAnsi="黑体" w:cs="黑体"/>
        </w:rPr>
        <w:t>产品质量检验</w:t>
      </w:r>
    </w:p>
    <w:p>
      <w:pPr>
        <w:pStyle w:val="40"/>
        <w:adjustRightInd w:val="0"/>
        <w:snapToGrid w:val="0"/>
        <w:spacing w:before="156" w:beforeLines="50" w:after="156" w:afterLines="50" w:line="360" w:lineRule="exact"/>
        <w:rPr>
          <w:rFonts w:ascii="黑体" w:hAnsi="黑体" w:eastAsia="黑体" w:cs="黑体"/>
        </w:rPr>
      </w:pPr>
      <w:r>
        <w:rPr>
          <w:rFonts w:hint="eastAsia" w:ascii="黑体" w:hAnsi="黑体" w:eastAsia="黑体" w:cs="黑体"/>
        </w:rPr>
        <w:t>原粮检验</w:t>
      </w:r>
    </w:p>
    <w:p>
      <w:pPr>
        <w:spacing w:before="218" w:line="220" w:lineRule="auto"/>
        <w:ind w:firstLine="416" w:firstLineChars="200"/>
        <w:rPr>
          <w:rFonts w:ascii="宋体" w:hAnsi="宋体" w:cs="宋体"/>
          <w:szCs w:val="21"/>
        </w:rPr>
      </w:pPr>
      <w:r>
        <w:rPr>
          <w:rFonts w:ascii="宋体" w:hAnsi="宋体" w:cs="宋体"/>
          <w:spacing w:val="-1"/>
          <w:szCs w:val="21"/>
        </w:rPr>
        <w:t>原粮检验按</w:t>
      </w:r>
      <w:bookmarkStart w:id="85" w:name="_Hlk145225469"/>
      <w:r>
        <w:rPr>
          <w:rFonts w:ascii="宋体" w:hAnsi="宋体" w:cs="宋体"/>
          <w:spacing w:val="-1"/>
          <w:szCs w:val="21"/>
        </w:rPr>
        <w:t>GB/T 17891</w:t>
      </w:r>
      <w:bookmarkEnd w:id="85"/>
      <w:r>
        <w:rPr>
          <w:rFonts w:ascii="宋体" w:hAnsi="宋体" w:cs="宋体"/>
          <w:spacing w:val="-1"/>
          <w:szCs w:val="21"/>
        </w:rPr>
        <w:t>规定执行。</w:t>
      </w:r>
    </w:p>
    <w:p>
      <w:pPr>
        <w:pStyle w:val="40"/>
        <w:adjustRightInd w:val="0"/>
        <w:snapToGrid w:val="0"/>
        <w:spacing w:before="156" w:beforeLines="50" w:after="156" w:afterLines="50" w:line="360" w:lineRule="exact"/>
        <w:rPr>
          <w:rFonts w:ascii="黑体" w:hAnsi="黑体" w:eastAsia="黑体" w:cs="黑体"/>
        </w:rPr>
      </w:pPr>
      <w:r>
        <w:rPr>
          <w:rFonts w:hint="eastAsia" w:ascii="黑体" w:hAnsi="黑体" w:eastAsia="黑体" w:cs="黑体"/>
        </w:rPr>
        <w:t>出厂检验项目</w:t>
      </w:r>
    </w:p>
    <w:p>
      <w:pPr>
        <w:spacing w:before="219" w:line="247" w:lineRule="auto"/>
        <w:ind w:left="128" w:right="48" w:firstLine="417"/>
        <w:rPr>
          <w:rFonts w:ascii="宋体" w:hAnsi="宋体" w:cs="宋体"/>
          <w:szCs w:val="21"/>
        </w:rPr>
      </w:pPr>
      <w:r>
        <w:rPr>
          <w:rFonts w:ascii="宋体" w:hAnsi="宋体" w:cs="宋体"/>
          <w:spacing w:val="-2"/>
          <w:szCs w:val="21"/>
        </w:rPr>
        <w:t>产品出厂前需进行质量检验，出厂检验项目为</w:t>
      </w:r>
      <w:r>
        <w:rPr>
          <w:rFonts w:ascii="宋体" w:hAnsi="宋体" w:cs="宋体"/>
          <w:spacing w:val="-3"/>
          <w:szCs w:val="21"/>
        </w:rPr>
        <w:t>：色泽气味、加工精度、杂质总量、无机杂质含量、</w:t>
      </w:r>
      <w:r>
        <w:rPr>
          <w:rFonts w:ascii="宋体" w:hAnsi="宋体" w:cs="宋体"/>
          <w:spacing w:val="-9"/>
          <w:szCs w:val="21"/>
        </w:rPr>
        <w:t>水分。</w:t>
      </w:r>
    </w:p>
    <w:p>
      <w:pPr>
        <w:pStyle w:val="40"/>
        <w:adjustRightInd w:val="0"/>
        <w:snapToGrid w:val="0"/>
        <w:spacing w:before="156" w:beforeLines="50" w:after="156" w:afterLines="50" w:line="360" w:lineRule="exact"/>
        <w:rPr>
          <w:rFonts w:ascii="黑体" w:hAnsi="黑体" w:eastAsia="黑体" w:cs="黑体"/>
        </w:rPr>
      </w:pPr>
      <w:r>
        <w:rPr>
          <w:rFonts w:hint="eastAsia" w:ascii="黑体" w:hAnsi="黑体" w:eastAsia="黑体" w:cs="黑体"/>
        </w:rPr>
        <w:t>检验要求</w:t>
      </w:r>
    </w:p>
    <w:p>
      <w:pPr>
        <w:pStyle w:val="40"/>
        <w:numPr>
          <w:ilvl w:val="0"/>
          <w:numId w:val="33"/>
        </w:numPr>
        <w:adjustRightInd w:val="0"/>
        <w:snapToGrid w:val="0"/>
        <w:spacing w:before="156" w:beforeLines="50" w:after="156" w:afterLines="50" w:line="360" w:lineRule="exact"/>
        <w:ind w:left="420" w:leftChars="200"/>
        <w:rPr>
          <w:rFonts w:hAnsi="宋体" w:cs="宋体"/>
        </w:rPr>
      </w:pPr>
      <w:r>
        <w:rPr>
          <w:rFonts w:hint="eastAsia" w:hAnsi="宋体" w:cs="宋体"/>
        </w:rPr>
        <w:t>应设置一定规模的检验室和必备的出厂检验设备，满足出厂检验的要求。</w:t>
      </w:r>
    </w:p>
    <w:p>
      <w:pPr>
        <w:pStyle w:val="40"/>
        <w:numPr>
          <w:ilvl w:val="0"/>
          <w:numId w:val="33"/>
        </w:numPr>
        <w:adjustRightInd w:val="0"/>
        <w:snapToGrid w:val="0"/>
        <w:spacing w:before="156" w:beforeLines="50" w:after="156" w:afterLines="50" w:line="360" w:lineRule="exact"/>
        <w:ind w:left="420" w:leftChars="200"/>
        <w:rPr>
          <w:rFonts w:hAnsi="宋体" w:cs="宋体"/>
        </w:rPr>
      </w:pPr>
      <w:r>
        <w:rPr>
          <w:rFonts w:hint="eastAsia" w:hAnsi="宋体" w:cs="宋体"/>
        </w:rPr>
        <w:t>由经过专业培训的检验员从事检验检测工作。检验所用仪器设备，应按期校准，及时维护，保证检验数据的准确性。</w:t>
      </w:r>
    </w:p>
    <w:p>
      <w:pPr>
        <w:pStyle w:val="40"/>
        <w:numPr>
          <w:ilvl w:val="0"/>
          <w:numId w:val="33"/>
        </w:numPr>
        <w:adjustRightInd w:val="0"/>
        <w:snapToGrid w:val="0"/>
        <w:spacing w:before="156" w:beforeLines="50" w:after="156" w:afterLines="50" w:line="360" w:lineRule="exact"/>
        <w:ind w:left="420" w:leftChars="200"/>
        <w:rPr>
          <w:rFonts w:hAnsi="宋体" w:cs="宋体"/>
        </w:rPr>
      </w:pPr>
      <w:r>
        <w:rPr>
          <w:rFonts w:hint="eastAsia" w:hAnsi="宋体" w:cs="宋体"/>
        </w:rPr>
        <w:t>在检验过程中，严格按国家规定的检验方法进行检验，出具检验报告单。</w:t>
      </w:r>
    </w:p>
    <w:p>
      <w:pPr>
        <w:pStyle w:val="40"/>
        <w:adjustRightInd w:val="0"/>
        <w:snapToGrid w:val="0"/>
        <w:spacing w:before="156" w:beforeLines="50" w:after="156" w:afterLines="50" w:line="360" w:lineRule="exact"/>
        <w:rPr>
          <w:rFonts w:ascii="黑体" w:hAnsi="黑体" w:eastAsia="黑体" w:cs="黑体"/>
        </w:rPr>
      </w:pPr>
      <w:r>
        <w:rPr>
          <w:rFonts w:hint="eastAsia" w:ascii="黑体" w:hAnsi="黑体" w:eastAsia="黑体" w:cs="黑体"/>
        </w:rPr>
        <w:t>净含量</w:t>
      </w:r>
    </w:p>
    <w:p>
      <w:pPr>
        <w:spacing w:before="217" w:line="219" w:lineRule="auto"/>
        <w:ind w:firstLine="420" w:firstLineChars="200"/>
        <w:rPr>
          <w:rFonts w:ascii="宋体" w:hAnsi="宋体" w:cs="宋体"/>
          <w:szCs w:val="21"/>
        </w:rPr>
      </w:pPr>
      <w:r>
        <w:rPr>
          <w:rFonts w:ascii="宋体" w:hAnsi="宋体" w:cs="宋体"/>
          <w:szCs w:val="21"/>
        </w:rPr>
        <w:t>净含量应参考《定量包装商品计量监督管理办法》的规定，检验方法按</w:t>
      </w:r>
      <w:bookmarkStart w:id="86" w:name="_Hlk145225478"/>
      <w:r>
        <w:rPr>
          <w:rFonts w:ascii="宋体" w:hAnsi="宋体" w:cs="宋体"/>
          <w:szCs w:val="21"/>
        </w:rPr>
        <w:t>JJF 10</w:t>
      </w:r>
      <w:r>
        <w:rPr>
          <w:rFonts w:ascii="宋体" w:hAnsi="宋体" w:cs="宋体"/>
          <w:spacing w:val="-1"/>
          <w:szCs w:val="21"/>
        </w:rPr>
        <w:t>70</w:t>
      </w:r>
      <w:bookmarkEnd w:id="86"/>
      <w:r>
        <w:rPr>
          <w:rFonts w:ascii="宋体" w:hAnsi="宋体" w:cs="宋体"/>
          <w:spacing w:val="-1"/>
          <w:szCs w:val="21"/>
        </w:rPr>
        <w:t>的规定执行。</w:t>
      </w:r>
    </w:p>
    <w:p>
      <w:pPr>
        <w:pStyle w:val="40"/>
        <w:adjustRightInd w:val="0"/>
        <w:snapToGrid w:val="0"/>
        <w:spacing w:before="156" w:beforeLines="50" w:after="156" w:afterLines="50" w:line="360" w:lineRule="exact"/>
        <w:rPr>
          <w:rFonts w:ascii="黑体" w:hAnsi="黑体" w:eastAsia="黑体" w:cs="黑体"/>
        </w:rPr>
      </w:pPr>
      <w:r>
        <w:rPr>
          <w:rFonts w:hint="eastAsia" w:ascii="黑体" w:hAnsi="黑体" w:eastAsia="黑体" w:cs="黑体"/>
        </w:rPr>
        <w:t>出厂质量把关</w:t>
      </w:r>
    </w:p>
    <w:p>
      <w:pPr>
        <w:spacing w:before="218" w:line="256" w:lineRule="auto"/>
        <w:ind w:left="1" w:firstLine="422"/>
        <w:rPr>
          <w:rFonts w:ascii="宋体" w:hAnsi="宋体" w:cs="宋体"/>
          <w:szCs w:val="21"/>
        </w:rPr>
      </w:pPr>
      <w:r>
        <w:rPr>
          <w:rFonts w:ascii="宋体" w:hAnsi="宋体" w:cs="宋体"/>
          <w:spacing w:val="-3"/>
          <w:szCs w:val="21"/>
        </w:rPr>
        <w:t>工厂质量管理部门要严把产品出厂质量关，做</w:t>
      </w:r>
      <w:r>
        <w:rPr>
          <w:rFonts w:ascii="宋体" w:hAnsi="宋体" w:cs="宋体"/>
          <w:spacing w:val="-4"/>
          <w:szCs w:val="21"/>
        </w:rPr>
        <w:t>到产品出厂要批批检验，</w:t>
      </w:r>
      <w:r>
        <w:rPr>
          <w:rFonts w:ascii="宋体" w:hAnsi="宋体" w:cs="宋体"/>
          <w:spacing w:val="-54"/>
          <w:szCs w:val="21"/>
        </w:rPr>
        <w:t xml:space="preserve"> </w:t>
      </w:r>
      <w:r>
        <w:rPr>
          <w:rFonts w:ascii="宋体" w:hAnsi="宋体" w:cs="宋体"/>
          <w:spacing w:val="-4"/>
          <w:szCs w:val="21"/>
        </w:rPr>
        <w:t>出厂检验合格后方允许出厂</w:t>
      </w:r>
      <w:r>
        <w:rPr>
          <w:rFonts w:ascii="宋体" w:hAnsi="宋体" w:cs="宋体"/>
          <w:spacing w:val="-7"/>
          <w:szCs w:val="21"/>
        </w:rPr>
        <w:t>销售，不合格产品不应放行。产品等级分明，</w:t>
      </w:r>
      <w:r>
        <w:rPr>
          <w:rFonts w:ascii="宋体" w:hAnsi="宋体" w:cs="宋体"/>
          <w:spacing w:val="-44"/>
          <w:szCs w:val="21"/>
        </w:rPr>
        <w:t xml:space="preserve"> </w:t>
      </w:r>
      <w:r>
        <w:rPr>
          <w:rFonts w:ascii="宋体" w:hAnsi="宋体" w:cs="宋体"/>
          <w:spacing w:val="-7"/>
          <w:szCs w:val="21"/>
        </w:rPr>
        <w:t>不应以低等级产品冒充</w:t>
      </w:r>
      <w:r>
        <w:rPr>
          <w:rFonts w:ascii="宋体" w:hAnsi="宋体" w:cs="宋体"/>
          <w:spacing w:val="-8"/>
          <w:szCs w:val="21"/>
        </w:rPr>
        <w:t>高等级产品，要确保大米的</w:t>
      </w:r>
      <w:bookmarkStart w:id="87" w:name="bookmark8"/>
      <w:bookmarkEnd w:id="87"/>
      <w:r>
        <w:rPr>
          <w:rFonts w:ascii="宋体" w:hAnsi="宋体" w:cs="宋体"/>
          <w:spacing w:val="-10"/>
          <w:szCs w:val="21"/>
        </w:rPr>
        <w:t>质量，维护大米的声誉，不应以次充好。</w:t>
      </w:r>
    </w:p>
    <w:p>
      <w:pPr>
        <w:pStyle w:val="27"/>
        <w:numPr>
          <w:ilvl w:val="0"/>
          <w:numId w:val="3"/>
        </w:numPr>
        <w:spacing w:before="312" w:after="312"/>
        <w:rPr>
          <w:color w:val="000000" w:themeColor="text1"/>
          <w14:textFill>
            <w14:solidFill>
              <w14:schemeClr w14:val="tx1"/>
            </w14:solidFill>
          </w14:textFill>
        </w:rPr>
      </w:pPr>
      <w:bookmarkStart w:id="88" w:name="_Toc119067860"/>
      <w:r>
        <w:rPr>
          <w:rFonts w:hint="eastAsia"/>
          <w:color w:val="000000" w:themeColor="text1"/>
          <w14:textFill>
            <w14:solidFill>
              <w14:schemeClr w14:val="tx1"/>
            </w14:solidFill>
          </w14:textFill>
        </w:rPr>
        <w:t>品牌信誉提升</w:t>
      </w:r>
      <w:bookmarkEnd w:id="88"/>
    </w:p>
    <w:p>
      <w:pPr>
        <w:pStyle w:val="26"/>
        <w:adjustRightInd w:val="0"/>
        <w:snapToGrid w:val="0"/>
        <w:spacing w:before="156" w:after="156" w:line="360" w:lineRule="exact"/>
        <w:outlineLvl w:val="9"/>
        <w:rPr>
          <w:rFonts w:hAnsi="黑体" w:cs="黑体"/>
        </w:rPr>
      </w:pPr>
      <w:r>
        <w:rPr>
          <w:rFonts w:hint="eastAsia" w:hAnsi="黑体" w:cs="黑体"/>
        </w:rPr>
        <w:t>品牌规划</w:t>
      </w:r>
    </w:p>
    <w:p>
      <w:pPr>
        <w:pStyle w:val="25"/>
      </w:pPr>
      <w:r>
        <w:rPr>
          <w:rFonts w:hint="eastAsia" w:cs="宋体"/>
          <w:color w:val="000000"/>
          <w:szCs w:val="21"/>
          <w:lang w:bidi="ar"/>
        </w:rPr>
        <w:t>生产、经营组织</w:t>
      </w:r>
      <w:r>
        <w:rPr>
          <w:rFonts w:hint="eastAsia" w:ascii="䅂䍄䕅⯋컌" w:hAnsi="䅂䍄䕅⯋컌" w:eastAsia="䅂䍄䕅⯋컌" w:cs="䅂䍄䕅⯋컌"/>
          <w:color w:val="000000"/>
          <w:szCs w:val="21"/>
          <w:lang w:bidi="ar"/>
        </w:rPr>
        <w:t>根据公司和市场发展需求，制定适合自身的品牌规划。</w:t>
      </w:r>
    </w:p>
    <w:p>
      <w:pPr>
        <w:pStyle w:val="26"/>
        <w:adjustRightInd w:val="0"/>
        <w:snapToGrid w:val="0"/>
        <w:spacing w:before="156" w:after="156" w:line="360" w:lineRule="exact"/>
        <w:outlineLvl w:val="9"/>
        <w:rPr>
          <w:rFonts w:hAnsi="黑体" w:cs="黑体"/>
        </w:rPr>
      </w:pPr>
      <w:r>
        <w:rPr>
          <w:rFonts w:hint="eastAsia" w:hAnsi="黑体" w:cs="黑体"/>
        </w:rPr>
        <w:t>品牌价值提升方案</w:t>
      </w:r>
    </w:p>
    <w:p>
      <w:pPr>
        <w:pStyle w:val="25"/>
      </w:pPr>
      <w:r>
        <w:rPr>
          <w:rFonts w:hint="eastAsia" w:cs="宋体"/>
          <w:color w:val="000000"/>
          <w:szCs w:val="21"/>
          <w:lang w:bidi="ar"/>
        </w:rPr>
        <w:t>生产、经营组织</w:t>
      </w:r>
      <w:r>
        <w:rPr>
          <w:rFonts w:hint="eastAsia" w:ascii="䅂䍄䕅⯋컌" w:hAnsi="䅂䍄䕅⯋컌" w:eastAsia="䅂䍄䕅⯋컌" w:cs="䅂䍄䕅⯋컌"/>
          <w:color w:val="000000"/>
          <w:szCs w:val="21"/>
          <w:lang w:bidi="ar"/>
        </w:rPr>
        <w:t>在品牌规划基础上，制定品牌价值提升方案，并予以实施，至少从两个方面进行提升：</w:t>
      </w:r>
    </w:p>
    <w:p>
      <w:pPr>
        <w:pStyle w:val="40"/>
        <w:adjustRightInd w:val="0"/>
        <w:snapToGrid w:val="0"/>
        <w:spacing w:before="156" w:beforeLines="50" w:after="156" w:afterLines="50" w:line="360" w:lineRule="exact"/>
        <w:rPr>
          <w:rFonts w:ascii="黑体" w:hAnsi="黑体" w:eastAsia="黑体" w:cs="黑体"/>
        </w:rPr>
      </w:pPr>
      <w:r>
        <w:rPr>
          <w:rFonts w:hint="eastAsia" w:ascii="黑体" w:hAnsi="黑体" w:eastAsia="黑体" w:cs="黑体"/>
        </w:rPr>
        <w:t xml:space="preserve">社会责任 </w:t>
      </w:r>
    </w:p>
    <w:p>
      <w:pPr>
        <w:widowControl/>
        <w:ind w:firstLine="420" w:firstLineChars="200"/>
        <w:jc w:val="left"/>
        <w:rPr>
          <w:rFonts w:ascii="䅂䍄䕅⯋컌" w:hAnsi="䅂䍄䕅⯋컌" w:eastAsia="䅂䍄䕅⯋컌" w:cs="䅂䍄䕅⯋컌"/>
          <w:color w:val="000000"/>
          <w:kern w:val="0"/>
          <w:szCs w:val="21"/>
          <w:lang w:bidi="ar"/>
        </w:rPr>
      </w:pPr>
      <w:r>
        <w:rPr>
          <w:rFonts w:hint="eastAsia" w:ascii="宋体" w:hAnsi="宋体" w:cs="宋体"/>
          <w:color w:val="000000"/>
          <w:kern w:val="0"/>
          <w:szCs w:val="21"/>
          <w:lang w:bidi="ar"/>
        </w:rPr>
        <w:t>生产、经营组织</w:t>
      </w:r>
      <w:r>
        <w:rPr>
          <w:rFonts w:ascii="䅂䍄䕅⯋컌" w:hAnsi="䅂䍄䕅⯋컌" w:eastAsia="䅂䍄䕅⯋컌" w:cs="䅂䍄䕅⯋컌"/>
          <w:color w:val="000000"/>
          <w:kern w:val="0"/>
          <w:szCs w:val="21"/>
          <w:lang w:bidi="ar"/>
        </w:rPr>
        <w:t xml:space="preserve">在致力于自身发展的同时，还应积极主动地履行社会责任，从事各种公益性和非营利性活动： </w:t>
      </w:r>
    </w:p>
    <w:p>
      <w:pPr>
        <w:pStyle w:val="40"/>
        <w:numPr>
          <w:ilvl w:val="0"/>
          <w:numId w:val="34"/>
        </w:numPr>
        <w:adjustRightInd w:val="0"/>
        <w:snapToGrid w:val="0"/>
        <w:spacing w:before="156" w:beforeLines="50" w:after="156" w:afterLines="50" w:line="360" w:lineRule="exact"/>
        <w:ind w:firstLine="420" w:firstLineChars="200"/>
        <w:rPr>
          <w:rFonts w:hAnsi="宋体" w:cs="宋体"/>
        </w:rPr>
      </w:pPr>
      <w:r>
        <w:rPr>
          <w:rFonts w:hAnsi="宋体" w:cs="宋体"/>
        </w:rPr>
        <w:t>公共责任：</w:t>
      </w:r>
    </w:p>
    <w:p>
      <w:pPr>
        <w:pStyle w:val="40"/>
        <w:numPr>
          <w:ilvl w:val="2"/>
          <w:numId w:val="0"/>
        </w:numPr>
        <w:adjustRightInd w:val="0"/>
        <w:snapToGrid w:val="0"/>
        <w:spacing w:before="156" w:beforeLines="50" w:after="156" w:afterLines="50" w:line="360" w:lineRule="exact"/>
        <w:ind w:left="420" w:leftChars="200"/>
        <w:rPr>
          <w:rFonts w:hAnsi="宋体" w:cs="宋体"/>
        </w:rPr>
      </w:pPr>
      <w:r>
        <w:rPr>
          <w:rFonts w:hAnsi="宋体" w:cs="宋体"/>
        </w:rPr>
        <w:t>——评估产品和运营对质量安全、环保、节能、资源综合利用、公共卫生以及公众和社会等方面产生的负面影响，并采取预防、控制和改进措施；</w:t>
      </w:r>
    </w:p>
    <w:p>
      <w:pPr>
        <w:pStyle w:val="40"/>
        <w:numPr>
          <w:ilvl w:val="2"/>
          <w:numId w:val="0"/>
        </w:numPr>
        <w:adjustRightInd w:val="0"/>
        <w:snapToGrid w:val="0"/>
        <w:spacing w:before="156" w:beforeLines="50" w:after="156" w:afterLines="50" w:line="360" w:lineRule="exact"/>
        <w:ind w:left="420" w:leftChars="200"/>
        <w:rPr>
          <w:rFonts w:hAnsi="宋体" w:cs="宋体"/>
        </w:rPr>
      </w:pPr>
      <w:r>
        <w:rPr>
          <w:rFonts w:hAnsi="宋体" w:cs="宋体"/>
        </w:rPr>
        <w:t xml:space="preserve">——建立并遵守诚信准则和质量诚信体系，确保组织行为符合道德规范。 </w:t>
      </w:r>
    </w:p>
    <w:p>
      <w:pPr>
        <w:pStyle w:val="40"/>
        <w:numPr>
          <w:ilvl w:val="0"/>
          <w:numId w:val="34"/>
        </w:numPr>
        <w:adjustRightInd w:val="0"/>
        <w:snapToGrid w:val="0"/>
        <w:spacing w:before="156" w:beforeLines="50" w:after="156" w:afterLines="50" w:line="360" w:lineRule="exact"/>
        <w:ind w:firstLine="420" w:firstLineChars="200"/>
        <w:rPr>
          <w:rFonts w:hAnsi="宋体" w:cs="宋体"/>
        </w:rPr>
      </w:pPr>
      <w:r>
        <w:rPr>
          <w:rFonts w:hAnsi="宋体" w:cs="宋体"/>
        </w:rPr>
        <w:t xml:space="preserve">公益支持：积极支持公益事业，开展公益活动，提升社会形象。 </w:t>
      </w:r>
    </w:p>
    <w:p>
      <w:pPr>
        <w:pStyle w:val="40"/>
        <w:adjustRightInd w:val="0"/>
        <w:snapToGrid w:val="0"/>
        <w:spacing w:before="156" w:beforeLines="50" w:after="156" w:afterLines="50" w:line="360" w:lineRule="exact"/>
        <w:rPr>
          <w:rFonts w:ascii="黑体" w:hAnsi="黑体" w:eastAsia="黑体" w:cs="黑体"/>
        </w:rPr>
      </w:pPr>
      <w:r>
        <w:rPr>
          <w:rFonts w:hint="eastAsia" w:ascii="黑体" w:hAnsi="黑体" w:eastAsia="黑体" w:cs="黑体"/>
        </w:rPr>
        <w:t xml:space="preserve">生态环保 </w:t>
      </w:r>
    </w:p>
    <w:p>
      <w:pPr>
        <w:widowControl/>
        <w:ind w:firstLine="420" w:firstLineChars="200"/>
        <w:jc w:val="left"/>
        <w:rPr>
          <w:rFonts w:ascii="䅂䍄䕅⯋컌" w:hAnsi="䅂䍄䕅⯋컌" w:eastAsia="䅂䍄䕅⯋컌" w:cs="䅂䍄䕅⯋컌"/>
          <w:color w:val="000000"/>
          <w:kern w:val="0"/>
          <w:szCs w:val="21"/>
          <w:lang w:bidi="ar"/>
        </w:rPr>
      </w:pPr>
      <w:r>
        <w:rPr>
          <w:rFonts w:hint="eastAsia" w:ascii="宋体" w:hAnsi="宋体" w:cs="宋体"/>
          <w:color w:val="000000"/>
          <w:kern w:val="0"/>
          <w:szCs w:val="21"/>
          <w:lang w:bidi="ar"/>
        </w:rPr>
        <w:t>生产、经营组织</w:t>
      </w:r>
      <w:r>
        <w:rPr>
          <w:rFonts w:ascii="䅂䍄䕅⯋컌" w:hAnsi="䅂䍄䕅⯋컌" w:eastAsia="䅂䍄䕅⯋컌" w:cs="䅂䍄䕅⯋컌"/>
          <w:color w:val="000000"/>
          <w:kern w:val="0"/>
          <w:szCs w:val="21"/>
          <w:lang w:bidi="ar"/>
        </w:rPr>
        <w:t xml:space="preserve">应树立尊重自然、顺应自然、保护自然的生态文明理念，走可持续发展道路： </w:t>
      </w:r>
    </w:p>
    <w:p>
      <w:pPr>
        <w:pStyle w:val="40"/>
        <w:numPr>
          <w:ilvl w:val="0"/>
          <w:numId w:val="35"/>
        </w:numPr>
        <w:adjustRightInd w:val="0"/>
        <w:snapToGrid w:val="0"/>
        <w:spacing w:before="156" w:beforeLines="50" w:after="156" w:afterLines="50" w:line="360" w:lineRule="exact"/>
        <w:ind w:firstLine="420" w:firstLineChars="200"/>
        <w:rPr>
          <w:rFonts w:hAnsi="宋体" w:cs="宋体"/>
        </w:rPr>
      </w:pPr>
      <w:r>
        <w:rPr>
          <w:rFonts w:hAnsi="宋体" w:cs="宋体"/>
        </w:rPr>
        <w:t>制定并实施生产场所废弃物和污染物管理措施；</w:t>
      </w:r>
    </w:p>
    <w:p>
      <w:pPr>
        <w:pStyle w:val="25"/>
      </w:pPr>
      <w:r>
        <w:rPr>
          <w:rFonts w:cs="宋体"/>
        </w:rPr>
        <w:t>生产经营过程中应采取措施防止对环境产生不利影响。</w:t>
      </w:r>
    </w:p>
    <w:p>
      <w:pPr>
        <w:pStyle w:val="26"/>
        <w:adjustRightInd w:val="0"/>
        <w:snapToGrid w:val="0"/>
        <w:spacing w:before="156" w:after="156" w:line="360" w:lineRule="exact"/>
        <w:outlineLvl w:val="9"/>
        <w:rPr>
          <w:rFonts w:hAnsi="黑体" w:cs="黑体"/>
        </w:rPr>
      </w:pPr>
      <w:r>
        <w:rPr>
          <w:rFonts w:hint="eastAsia" w:hAnsi="黑体" w:cs="黑体"/>
        </w:rPr>
        <w:t>品牌保护机制和措施</w:t>
      </w:r>
    </w:p>
    <w:p>
      <w:pPr>
        <w:pStyle w:val="25"/>
      </w:pPr>
      <w:r>
        <w:rPr>
          <w:rFonts w:hint="eastAsia" w:cs="宋体"/>
          <w:color w:val="000000"/>
          <w:szCs w:val="21"/>
          <w:lang w:bidi="ar"/>
        </w:rPr>
        <w:t>生产、经营组织</w:t>
      </w:r>
      <w:r>
        <w:rPr>
          <w:rFonts w:ascii="䅂䍄䕅⯋컌" w:hAnsi="䅂䍄䕅⯋컌" w:eastAsia="䅂䍄䕅⯋컌" w:cs="䅂䍄䕅⯋컌"/>
          <w:color w:val="000000"/>
          <w:szCs w:val="21"/>
          <w:lang w:bidi="ar"/>
        </w:rPr>
        <w:t>应</w:t>
      </w:r>
      <w:r>
        <w:rPr>
          <w:rFonts w:hint="eastAsia" w:ascii="䅂䍄䕅⯋컌" w:hAnsi="䅂䍄䕅⯋컌" w:eastAsia="䅂䍄䕅⯋컌" w:cs="䅂䍄䕅⯋컌"/>
          <w:color w:val="000000"/>
          <w:szCs w:val="21"/>
          <w:lang w:bidi="ar"/>
        </w:rPr>
        <w:t>建立品牌保护机制并予以实施。</w:t>
      </w:r>
    </w:p>
    <w:p>
      <w:pPr>
        <w:pStyle w:val="26"/>
        <w:adjustRightInd w:val="0"/>
        <w:snapToGrid w:val="0"/>
        <w:spacing w:before="156" w:after="156" w:line="360" w:lineRule="exact"/>
        <w:outlineLvl w:val="9"/>
        <w:rPr>
          <w:rFonts w:hAnsi="黑体" w:cs="黑体"/>
        </w:rPr>
      </w:pPr>
      <w:r>
        <w:rPr>
          <w:rFonts w:hint="eastAsia" w:hAnsi="黑体" w:cs="黑体"/>
        </w:rPr>
        <w:t>品牌传播计划</w:t>
      </w:r>
    </w:p>
    <w:p>
      <w:pPr>
        <w:pStyle w:val="40"/>
        <w:numPr>
          <w:ilvl w:val="2"/>
          <w:numId w:val="0"/>
        </w:numPr>
        <w:adjustRightInd w:val="0"/>
        <w:snapToGrid w:val="0"/>
        <w:spacing w:before="156" w:beforeLines="50" w:after="156" w:afterLines="50" w:line="360" w:lineRule="exact"/>
        <w:ind w:left="420" w:leftChars="200"/>
        <w:rPr>
          <w:rFonts w:hAnsi="宋体" w:cs="宋体"/>
        </w:rPr>
      </w:pPr>
      <w:r>
        <w:rPr>
          <w:rFonts w:hint="eastAsia" w:hAnsi="宋体" w:cs="宋体"/>
          <w:color w:val="000000"/>
          <w:lang w:bidi="ar"/>
        </w:rPr>
        <w:t>生产、经营组织</w:t>
      </w:r>
      <w:r>
        <w:rPr>
          <w:rFonts w:hint="eastAsia" w:ascii="䅂䍄䕅⯋컌" w:hAnsi="䅂䍄䕅⯋컌" w:eastAsia="䅂䍄䕅⯋컌" w:cs="䅂䍄䕅⯋컌"/>
          <w:color w:val="000000"/>
          <w:lang w:bidi="ar"/>
        </w:rPr>
        <w:t>制定切实可行的品牌传播计划，并进行产品召回演练。</w:t>
      </w:r>
    </w:p>
    <w:p>
      <w:pPr>
        <w:pStyle w:val="40"/>
        <w:numPr>
          <w:ilvl w:val="2"/>
          <w:numId w:val="0"/>
        </w:numPr>
        <w:adjustRightInd w:val="0"/>
        <w:snapToGrid w:val="0"/>
        <w:spacing w:before="156" w:beforeLines="50" w:after="156" w:afterLines="50" w:line="360" w:lineRule="exact"/>
        <w:ind w:left="420" w:leftChars="200"/>
        <w:rPr>
          <w:rFonts w:hAnsi="宋体" w:cs="宋体"/>
        </w:rPr>
      </w:pPr>
      <w:r>
        <w:rPr>
          <w:rFonts w:hAnsi="宋体" w:cs="宋体"/>
        </w:rPr>
        <w:t xml:space="preserve"> </w:t>
      </w:r>
    </w:p>
    <w:p>
      <w:pPr>
        <w:spacing w:line="243" w:lineRule="auto"/>
        <w:rPr>
          <w:rFonts w:ascii="Arial"/>
        </w:rPr>
      </w:pPr>
    </w:p>
    <w:p>
      <w:pPr>
        <w:spacing w:line="244" w:lineRule="auto"/>
        <w:rPr>
          <w:rFonts w:ascii="Arial"/>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䅂䍄䕅⯋컌">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942735"/>
      <w:showingPlcHdr/>
    </w:sdtPr>
    <w:sdtContent>
      <w:p>
        <w:pPr>
          <w:pStyle w:val="6"/>
          <w:jc w:val="center"/>
        </w:pPr>
        <w:r>
          <w:t xml:space="preserve">     </w:t>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4380468"/>
      <w:docPartObj>
        <w:docPartGallery w:val="autotext"/>
      </w:docPartObj>
    </w:sdtPr>
    <w:sdtContent>
      <w:p>
        <w:pPr>
          <w:pStyle w:val="6"/>
          <w:spacing w:before="120" w:after="120" w:line="171" w:lineRule="auto"/>
          <w:ind w:left="505"/>
          <w:jc w:val="center"/>
          <w:rPr>
            <w:rFonts w:ascii="宋体" w:hAnsi="宋体" w:cs="宋体"/>
            <w:szCs w:val="18"/>
          </w:rPr>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5845139"/>
      <w:docPartObj>
        <w:docPartGallery w:val="AutoText"/>
      </w:docPartObj>
    </w:sdtPr>
    <w:sdtContent>
      <w:p>
        <w:pPr>
          <w:pStyle w:val="6"/>
          <w:spacing w:before="120" w:after="120"/>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BA889"/>
    <w:multiLevelType w:val="singleLevel"/>
    <w:tmpl w:val="806BA889"/>
    <w:lvl w:ilvl="0" w:tentative="0">
      <w:start w:val="1"/>
      <w:numFmt w:val="lowerLetter"/>
      <w:suff w:val="nothing"/>
      <w:lvlText w:val="%1）"/>
      <w:lvlJc w:val="left"/>
    </w:lvl>
  </w:abstractNum>
  <w:abstractNum w:abstractNumId="1">
    <w:nsid w:val="8DF35B86"/>
    <w:multiLevelType w:val="singleLevel"/>
    <w:tmpl w:val="8DF35B86"/>
    <w:lvl w:ilvl="0" w:tentative="0">
      <w:start w:val="1"/>
      <w:numFmt w:val="lowerLetter"/>
      <w:suff w:val="nothing"/>
      <w:lvlText w:val="%1）"/>
      <w:lvlJc w:val="left"/>
    </w:lvl>
  </w:abstractNum>
  <w:abstractNum w:abstractNumId="2">
    <w:nsid w:val="AA6EE3A5"/>
    <w:multiLevelType w:val="singleLevel"/>
    <w:tmpl w:val="AA6EE3A5"/>
    <w:lvl w:ilvl="0" w:tentative="0">
      <w:start w:val="1"/>
      <w:numFmt w:val="lowerLetter"/>
      <w:suff w:val="nothing"/>
      <w:lvlText w:val="%1）"/>
      <w:lvlJc w:val="left"/>
    </w:lvl>
  </w:abstractNum>
  <w:abstractNum w:abstractNumId="3">
    <w:nsid w:val="B346A6B5"/>
    <w:multiLevelType w:val="singleLevel"/>
    <w:tmpl w:val="B346A6B5"/>
    <w:lvl w:ilvl="0" w:tentative="0">
      <w:start w:val="1"/>
      <w:numFmt w:val="lowerLetter"/>
      <w:suff w:val="nothing"/>
      <w:lvlText w:val="%1）"/>
      <w:lvlJc w:val="left"/>
    </w:lvl>
  </w:abstractNum>
  <w:abstractNum w:abstractNumId="4">
    <w:nsid w:val="B55B28AD"/>
    <w:multiLevelType w:val="singleLevel"/>
    <w:tmpl w:val="B55B28AD"/>
    <w:lvl w:ilvl="0" w:tentative="0">
      <w:start w:val="1"/>
      <w:numFmt w:val="lowerLetter"/>
      <w:suff w:val="nothing"/>
      <w:lvlText w:val="%1）"/>
      <w:lvlJc w:val="left"/>
    </w:lvl>
  </w:abstractNum>
  <w:abstractNum w:abstractNumId="5">
    <w:nsid w:val="C1381366"/>
    <w:multiLevelType w:val="singleLevel"/>
    <w:tmpl w:val="C1381366"/>
    <w:lvl w:ilvl="0" w:tentative="0">
      <w:start w:val="1"/>
      <w:numFmt w:val="lowerLetter"/>
      <w:suff w:val="nothing"/>
      <w:lvlText w:val="%1）"/>
      <w:lvlJc w:val="left"/>
    </w:lvl>
  </w:abstractNum>
  <w:abstractNum w:abstractNumId="6">
    <w:nsid w:val="CDDCE50A"/>
    <w:multiLevelType w:val="singleLevel"/>
    <w:tmpl w:val="CDDCE50A"/>
    <w:lvl w:ilvl="0" w:tentative="0">
      <w:start w:val="1"/>
      <w:numFmt w:val="lowerLetter"/>
      <w:suff w:val="nothing"/>
      <w:lvlText w:val="%1）"/>
      <w:lvlJc w:val="left"/>
    </w:lvl>
  </w:abstractNum>
  <w:abstractNum w:abstractNumId="7">
    <w:nsid w:val="D1E68858"/>
    <w:multiLevelType w:val="singleLevel"/>
    <w:tmpl w:val="D1E68858"/>
    <w:lvl w:ilvl="0" w:tentative="0">
      <w:start w:val="1"/>
      <w:numFmt w:val="lowerLetter"/>
      <w:suff w:val="nothing"/>
      <w:lvlText w:val="%1）"/>
      <w:lvlJc w:val="left"/>
    </w:lvl>
  </w:abstractNum>
  <w:abstractNum w:abstractNumId="8">
    <w:nsid w:val="D7F275C3"/>
    <w:multiLevelType w:val="singleLevel"/>
    <w:tmpl w:val="D7F275C3"/>
    <w:lvl w:ilvl="0" w:tentative="0">
      <w:start w:val="1"/>
      <w:numFmt w:val="lowerLetter"/>
      <w:suff w:val="nothing"/>
      <w:lvlText w:val="%1）"/>
      <w:lvlJc w:val="left"/>
    </w:lvl>
  </w:abstractNum>
  <w:abstractNum w:abstractNumId="9">
    <w:nsid w:val="D91AF863"/>
    <w:multiLevelType w:val="singleLevel"/>
    <w:tmpl w:val="D91AF863"/>
    <w:lvl w:ilvl="0" w:tentative="0">
      <w:start w:val="1"/>
      <w:numFmt w:val="lowerLetter"/>
      <w:suff w:val="nothing"/>
      <w:lvlText w:val="%1）"/>
      <w:lvlJc w:val="left"/>
    </w:lvl>
  </w:abstractNum>
  <w:abstractNum w:abstractNumId="10">
    <w:nsid w:val="F76C8FC7"/>
    <w:multiLevelType w:val="singleLevel"/>
    <w:tmpl w:val="F76C8FC7"/>
    <w:lvl w:ilvl="0" w:tentative="0">
      <w:start w:val="1"/>
      <w:numFmt w:val="lowerLetter"/>
      <w:suff w:val="nothing"/>
      <w:lvlText w:val="%1）"/>
      <w:lvlJc w:val="left"/>
    </w:lvl>
  </w:abstractNum>
  <w:abstractNum w:abstractNumId="11">
    <w:nsid w:val="F97116EF"/>
    <w:multiLevelType w:val="singleLevel"/>
    <w:tmpl w:val="F97116EF"/>
    <w:lvl w:ilvl="0" w:tentative="0">
      <w:start w:val="1"/>
      <w:numFmt w:val="lowerLetter"/>
      <w:suff w:val="nothing"/>
      <w:lvlText w:val="%1）"/>
      <w:lvlJc w:val="left"/>
    </w:lvl>
  </w:abstractNum>
  <w:abstractNum w:abstractNumId="12">
    <w:nsid w:val="071487BB"/>
    <w:multiLevelType w:val="singleLevel"/>
    <w:tmpl w:val="071487BB"/>
    <w:lvl w:ilvl="0" w:tentative="0">
      <w:start w:val="1"/>
      <w:numFmt w:val="lowerLetter"/>
      <w:suff w:val="nothing"/>
      <w:lvlText w:val="%1）"/>
      <w:lvlJc w:val="left"/>
    </w:lvl>
  </w:abstractNum>
  <w:abstractNum w:abstractNumId="13">
    <w:nsid w:val="07E85D8A"/>
    <w:multiLevelType w:val="singleLevel"/>
    <w:tmpl w:val="07E85D8A"/>
    <w:lvl w:ilvl="0" w:tentative="0">
      <w:start w:val="1"/>
      <w:numFmt w:val="lowerLetter"/>
      <w:suff w:val="nothing"/>
      <w:lvlText w:val="%1）"/>
      <w:lvlJc w:val="left"/>
    </w:lvl>
  </w:abstractNum>
  <w:abstractNum w:abstractNumId="14">
    <w:nsid w:val="07E9BE7C"/>
    <w:multiLevelType w:val="singleLevel"/>
    <w:tmpl w:val="07E9BE7C"/>
    <w:lvl w:ilvl="0" w:tentative="0">
      <w:start w:val="1"/>
      <w:numFmt w:val="lowerLetter"/>
      <w:suff w:val="nothing"/>
      <w:lvlText w:val="%1）"/>
      <w:lvlJc w:val="left"/>
    </w:lvl>
  </w:abstractNum>
  <w:abstractNum w:abstractNumId="15">
    <w:nsid w:val="16BA7FAD"/>
    <w:multiLevelType w:val="multilevel"/>
    <w:tmpl w:val="16BA7FAD"/>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D242F00"/>
    <w:multiLevelType w:val="singleLevel"/>
    <w:tmpl w:val="1D242F00"/>
    <w:lvl w:ilvl="0" w:tentative="0">
      <w:start w:val="1"/>
      <w:numFmt w:val="lowerLetter"/>
      <w:suff w:val="nothing"/>
      <w:lvlText w:val="%1）"/>
      <w:lvlJc w:val="left"/>
    </w:lvl>
  </w:abstractNum>
  <w:abstractNum w:abstractNumId="17">
    <w:nsid w:val="1FC91163"/>
    <w:multiLevelType w:val="multilevel"/>
    <w:tmpl w:val="1FC91163"/>
    <w:lvl w:ilvl="0" w:tentative="0">
      <w:start w:val="1"/>
      <w:numFmt w:val="decimal"/>
      <w:pStyle w:val="2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921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8"/>
      <w:suff w:val="nothing"/>
      <w:lvlText w:val="%1.%2.%3　"/>
      <w:lvlJc w:val="left"/>
      <w:pPr>
        <w:ind w:left="1134" w:firstLine="0"/>
      </w:pPr>
      <w:rPr>
        <w:rFonts w:hint="eastAsia" w:ascii="黑体" w:hAnsi="Times New Roman" w:eastAsia="黑体"/>
        <w:b w:val="0"/>
        <w:i w:val="0"/>
        <w:sz w:val="21"/>
      </w:rPr>
    </w:lvl>
    <w:lvl w:ilvl="3" w:tentative="0">
      <w:start w:val="1"/>
      <w:numFmt w:val="decimal"/>
      <w:pStyle w:val="29"/>
      <w:suff w:val="nothing"/>
      <w:lvlText w:val="%1.%2.%3.%4　"/>
      <w:lvlJc w:val="left"/>
      <w:pPr>
        <w:ind w:left="0" w:firstLine="0"/>
      </w:pPr>
      <w:rPr>
        <w:rFonts w:hint="eastAsia" w:ascii="黑体" w:hAnsi="Times New Roman" w:eastAsia="黑体"/>
        <w:b w:val="0"/>
        <w:i w:val="0"/>
        <w:sz w:val="21"/>
      </w:rPr>
    </w:lvl>
    <w:lvl w:ilvl="4" w:tentative="0">
      <w:start w:val="1"/>
      <w:numFmt w:val="decimal"/>
      <w:pStyle w:val="30"/>
      <w:suff w:val="nothing"/>
      <w:lvlText w:val="%1.%2.%3.%4.%5　"/>
      <w:lvlJc w:val="left"/>
      <w:pPr>
        <w:ind w:left="0" w:firstLine="0"/>
      </w:pPr>
      <w:rPr>
        <w:rFonts w:hint="eastAsia" w:ascii="黑体" w:hAnsi="Times New Roman" w:eastAsia="黑体"/>
        <w:b w:val="0"/>
        <w:i w:val="0"/>
        <w:sz w:val="21"/>
      </w:rPr>
    </w:lvl>
    <w:lvl w:ilvl="5" w:tentative="0">
      <w:start w:val="1"/>
      <w:numFmt w:val="decimal"/>
      <w:pStyle w:val="3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8">
    <w:nsid w:val="24EE59DB"/>
    <w:multiLevelType w:val="singleLevel"/>
    <w:tmpl w:val="24EE59DB"/>
    <w:lvl w:ilvl="0" w:tentative="0">
      <w:start w:val="1"/>
      <w:numFmt w:val="lowerLetter"/>
      <w:suff w:val="nothing"/>
      <w:lvlText w:val="%1）"/>
      <w:lvlJc w:val="left"/>
    </w:lvl>
  </w:abstractNum>
  <w:abstractNum w:abstractNumId="19">
    <w:nsid w:val="2B365F17"/>
    <w:multiLevelType w:val="multilevel"/>
    <w:tmpl w:val="2B365F17"/>
    <w:lvl w:ilvl="0" w:tentative="0">
      <w:start w:val="1"/>
      <w:numFmt w:val="lowerLetter"/>
      <w:lvlText w:val="%1)"/>
      <w:lvlJc w:val="left"/>
      <w:pPr>
        <w:ind w:left="840" w:hanging="420"/>
      </w:pPr>
      <w:rPr>
        <w:rFonts w:hint="default"/>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0">
    <w:nsid w:val="2BDBA8C0"/>
    <w:multiLevelType w:val="singleLevel"/>
    <w:tmpl w:val="2BDBA8C0"/>
    <w:lvl w:ilvl="0" w:tentative="0">
      <w:start w:val="1"/>
      <w:numFmt w:val="lowerLetter"/>
      <w:suff w:val="nothing"/>
      <w:lvlText w:val="%1）"/>
      <w:lvlJc w:val="left"/>
    </w:lvl>
  </w:abstractNum>
  <w:abstractNum w:abstractNumId="21">
    <w:nsid w:val="31E2BA7A"/>
    <w:multiLevelType w:val="singleLevel"/>
    <w:tmpl w:val="31E2BA7A"/>
    <w:lvl w:ilvl="0" w:tentative="0">
      <w:start w:val="1"/>
      <w:numFmt w:val="lowerLetter"/>
      <w:suff w:val="nothing"/>
      <w:lvlText w:val="%1）"/>
      <w:lvlJc w:val="left"/>
    </w:lvl>
  </w:abstractNum>
  <w:abstractNum w:abstractNumId="22">
    <w:nsid w:val="3FF4C397"/>
    <w:multiLevelType w:val="singleLevel"/>
    <w:tmpl w:val="3FF4C397"/>
    <w:lvl w:ilvl="0" w:tentative="0">
      <w:start w:val="1"/>
      <w:numFmt w:val="lowerLetter"/>
      <w:suff w:val="nothing"/>
      <w:lvlText w:val="%1）"/>
      <w:lvlJc w:val="left"/>
    </w:lvl>
  </w:abstractNum>
  <w:abstractNum w:abstractNumId="23">
    <w:nsid w:val="4311CCB0"/>
    <w:multiLevelType w:val="singleLevel"/>
    <w:tmpl w:val="4311CCB0"/>
    <w:lvl w:ilvl="0" w:tentative="0">
      <w:start w:val="1"/>
      <w:numFmt w:val="lowerLetter"/>
      <w:suff w:val="nothing"/>
      <w:lvlText w:val="%1）"/>
      <w:lvlJc w:val="left"/>
    </w:lvl>
  </w:abstractNum>
  <w:abstractNum w:abstractNumId="24">
    <w:nsid w:val="5A34531D"/>
    <w:multiLevelType w:val="singleLevel"/>
    <w:tmpl w:val="5A34531D"/>
    <w:lvl w:ilvl="0" w:tentative="0">
      <w:start w:val="1"/>
      <w:numFmt w:val="lowerLetter"/>
      <w:suff w:val="nothing"/>
      <w:lvlText w:val="%1）"/>
      <w:lvlJc w:val="left"/>
    </w:lvl>
  </w:abstractNum>
  <w:abstractNum w:abstractNumId="25">
    <w:nsid w:val="5D9E68B1"/>
    <w:multiLevelType w:val="singleLevel"/>
    <w:tmpl w:val="5D9E68B1"/>
    <w:lvl w:ilvl="0" w:tentative="0">
      <w:start w:val="1"/>
      <w:numFmt w:val="lowerLetter"/>
      <w:suff w:val="nothing"/>
      <w:lvlText w:val="%1）"/>
      <w:lvlJc w:val="left"/>
    </w:lvl>
  </w:abstractNum>
  <w:abstractNum w:abstractNumId="26">
    <w:nsid w:val="5F63E50D"/>
    <w:multiLevelType w:val="singleLevel"/>
    <w:tmpl w:val="5F63E50D"/>
    <w:lvl w:ilvl="0" w:tentative="0">
      <w:start w:val="1"/>
      <w:numFmt w:val="lowerLetter"/>
      <w:suff w:val="nothing"/>
      <w:lvlText w:val="%1）"/>
      <w:lvlJc w:val="left"/>
    </w:lvl>
  </w:abstractNum>
  <w:abstractNum w:abstractNumId="27">
    <w:nsid w:val="63B963D6"/>
    <w:multiLevelType w:val="singleLevel"/>
    <w:tmpl w:val="63B963D6"/>
    <w:lvl w:ilvl="0" w:tentative="0">
      <w:start w:val="1"/>
      <w:numFmt w:val="lowerLetter"/>
      <w:suff w:val="nothing"/>
      <w:lvlText w:val="%1）"/>
      <w:lvlJc w:val="left"/>
    </w:lvl>
  </w:abstractNum>
  <w:abstractNum w:abstractNumId="28">
    <w:nsid w:val="657D3FBC"/>
    <w:multiLevelType w:val="multilevel"/>
    <w:tmpl w:val="657D3FBC"/>
    <w:lvl w:ilvl="0" w:tentative="0">
      <w:start w:val="1"/>
      <w:numFmt w:val="upperLetter"/>
      <w:pStyle w:val="3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38"/>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39"/>
      <w:suff w:val="nothing"/>
      <w:lvlText w:val="%1.%2.%3　"/>
      <w:lvlJc w:val="left"/>
      <w:pPr>
        <w:ind w:left="0" w:firstLine="0"/>
      </w:pPr>
      <w:rPr>
        <w:rFonts w:hint="eastAsia" w:ascii="黑体" w:hAnsi="Times New Roman" w:eastAsia="黑体"/>
        <w:b w:val="0"/>
        <w:i w:val="0"/>
        <w:sz w:val="21"/>
      </w:rPr>
    </w:lvl>
    <w:lvl w:ilvl="3" w:tentative="0">
      <w:start w:val="1"/>
      <w:numFmt w:val="decimal"/>
      <w:pStyle w:val="34"/>
      <w:suff w:val="nothing"/>
      <w:lvlText w:val="%1.%2.%3.%4　"/>
      <w:lvlJc w:val="left"/>
      <w:pPr>
        <w:ind w:left="0" w:firstLine="0"/>
      </w:pPr>
      <w:rPr>
        <w:rFonts w:hint="eastAsia" w:ascii="黑体" w:hAnsi="Times New Roman" w:eastAsia="黑体"/>
        <w:b w:val="0"/>
        <w:i w:val="0"/>
        <w:sz w:val="21"/>
      </w:rPr>
    </w:lvl>
    <w:lvl w:ilvl="4" w:tentative="0">
      <w:start w:val="1"/>
      <w:numFmt w:val="decimal"/>
      <w:pStyle w:val="35"/>
      <w:suff w:val="nothing"/>
      <w:lvlText w:val="%1.%2.%3.%4.%5　"/>
      <w:lvlJc w:val="left"/>
      <w:pPr>
        <w:ind w:left="0" w:firstLine="0"/>
      </w:pPr>
      <w:rPr>
        <w:rFonts w:hint="eastAsia" w:ascii="黑体" w:hAnsi="Times New Roman" w:eastAsia="黑体"/>
        <w:b w:val="0"/>
        <w:i w:val="0"/>
        <w:sz w:val="21"/>
      </w:rPr>
    </w:lvl>
    <w:lvl w:ilvl="5" w:tentative="0">
      <w:start w:val="1"/>
      <w:numFmt w:val="decimal"/>
      <w:pStyle w:val="36"/>
      <w:suff w:val="nothing"/>
      <w:lvlText w:val="%1.%2.%3.%4.%5.%6　"/>
      <w:lvlJc w:val="left"/>
      <w:pPr>
        <w:ind w:left="0" w:firstLine="0"/>
      </w:pPr>
      <w:rPr>
        <w:rFonts w:hint="eastAsia" w:ascii="黑体" w:hAnsi="Times New Roman" w:eastAsia="黑体"/>
        <w:b w:val="0"/>
        <w:i w:val="0"/>
        <w:sz w:val="21"/>
      </w:rPr>
    </w:lvl>
    <w:lvl w:ilvl="6" w:tentative="0">
      <w:start w:val="1"/>
      <w:numFmt w:val="decimal"/>
      <w:pStyle w:val="3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9">
    <w:nsid w:val="65A028C0"/>
    <w:multiLevelType w:val="singleLevel"/>
    <w:tmpl w:val="65A028C0"/>
    <w:lvl w:ilvl="0" w:tentative="0">
      <w:start w:val="1"/>
      <w:numFmt w:val="lowerLetter"/>
      <w:suff w:val="nothing"/>
      <w:lvlText w:val="%1）"/>
      <w:lvlJc w:val="left"/>
    </w:lvl>
  </w:abstractNum>
  <w:abstractNum w:abstractNumId="30">
    <w:nsid w:val="6602341F"/>
    <w:multiLevelType w:val="singleLevel"/>
    <w:tmpl w:val="6602341F"/>
    <w:lvl w:ilvl="0" w:tentative="0">
      <w:start w:val="1"/>
      <w:numFmt w:val="lowerLetter"/>
      <w:suff w:val="nothing"/>
      <w:lvlText w:val="%1）"/>
      <w:lvlJc w:val="left"/>
    </w:lvl>
  </w:abstractNum>
  <w:abstractNum w:abstractNumId="31">
    <w:nsid w:val="766A8156"/>
    <w:multiLevelType w:val="singleLevel"/>
    <w:tmpl w:val="766A8156"/>
    <w:lvl w:ilvl="0" w:tentative="0">
      <w:start w:val="1"/>
      <w:numFmt w:val="lowerLetter"/>
      <w:suff w:val="nothing"/>
      <w:lvlText w:val="%1）"/>
      <w:lvlJc w:val="left"/>
    </w:lvl>
  </w:abstractNum>
  <w:abstractNum w:abstractNumId="32">
    <w:nsid w:val="7CE8B462"/>
    <w:multiLevelType w:val="singleLevel"/>
    <w:tmpl w:val="7CE8B462"/>
    <w:lvl w:ilvl="0" w:tentative="0">
      <w:start w:val="1"/>
      <w:numFmt w:val="lowerLetter"/>
      <w:suff w:val="nothing"/>
      <w:lvlText w:val="%1）"/>
      <w:lvlJc w:val="left"/>
    </w:lvl>
  </w:abstractNum>
  <w:abstractNum w:abstractNumId="33">
    <w:nsid w:val="7F65E0CB"/>
    <w:multiLevelType w:val="singleLevel"/>
    <w:tmpl w:val="7F65E0CB"/>
    <w:lvl w:ilvl="0" w:tentative="0">
      <w:start w:val="1"/>
      <w:numFmt w:val="lowerLetter"/>
      <w:suff w:val="nothing"/>
      <w:lvlText w:val="%1）"/>
      <w:lvlJc w:val="left"/>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3"/>
  </w:num>
  <w:num w:numId="6">
    <w:abstractNumId w:val="14"/>
  </w:num>
  <w:num w:numId="7">
    <w:abstractNumId w:val="2"/>
  </w:num>
  <w:num w:numId="8">
    <w:abstractNumId w:val="25"/>
  </w:num>
  <w:num w:numId="9">
    <w:abstractNumId w:val="22"/>
  </w:num>
  <w:num w:numId="10">
    <w:abstractNumId w:val="3"/>
  </w:num>
  <w:num w:numId="11">
    <w:abstractNumId w:val="29"/>
  </w:num>
  <w:num w:numId="12">
    <w:abstractNumId w:val="11"/>
  </w:num>
  <w:num w:numId="13">
    <w:abstractNumId w:val="10"/>
  </w:num>
  <w:num w:numId="14">
    <w:abstractNumId w:val="13"/>
  </w:num>
  <w:num w:numId="15">
    <w:abstractNumId w:val="18"/>
  </w:num>
  <w:num w:numId="16">
    <w:abstractNumId w:val="19"/>
  </w:num>
  <w:num w:numId="17">
    <w:abstractNumId w:val="8"/>
  </w:num>
  <w:num w:numId="18">
    <w:abstractNumId w:val="21"/>
  </w:num>
  <w:num w:numId="19">
    <w:abstractNumId w:val="24"/>
  </w:num>
  <w:num w:numId="20">
    <w:abstractNumId w:val="32"/>
  </w:num>
  <w:num w:numId="21">
    <w:abstractNumId w:val="12"/>
  </w:num>
  <w:num w:numId="22">
    <w:abstractNumId w:val="27"/>
  </w:num>
  <w:num w:numId="23">
    <w:abstractNumId w:val="7"/>
  </w:num>
  <w:num w:numId="24">
    <w:abstractNumId w:val="6"/>
  </w:num>
  <w:num w:numId="25">
    <w:abstractNumId w:val="4"/>
  </w:num>
  <w:num w:numId="26">
    <w:abstractNumId w:val="1"/>
  </w:num>
  <w:num w:numId="27">
    <w:abstractNumId w:val="26"/>
  </w:num>
  <w:num w:numId="28">
    <w:abstractNumId w:val="20"/>
  </w:num>
  <w:num w:numId="29">
    <w:abstractNumId w:val="0"/>
  </w:num>
  <w:num w:numId="30">
    <w:abstractNumId w:val="9"/>
  </w:num>
  <w:num w:numId="31">
    <w:abstractNumId w:val="5"/>
  </w:num>
  <w:num w:numId="32">
    <w:abstractNumId w:val="16"/>
  </w:num>
  <w:num w:numId="33">
    <w:abstractNumId w:val="31"/>
  </w:num>
  <w:num w:numId="34">
    <w:abstractNumId w:val="3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xNWVlZDYzZDUwMjMzNmMyODk2NzRlYTAxNTM4MDYifQ=="/>
  </w:docVars>
  <w:rsids>
    <w:rsidRoot w:val="04850BCF"/>
    <w:rsid w:val="0001664C"/>
    <w:rsid w:val="00023AE5"/>
    <w:rsid w:val="00025837"/>
    <w:rsid w:val="000456F1"/>
    <w:rsid w:val="000670B8"/>
    <w:rsid w:val="00074753"/>
    <w:rsid w:val="000965E8"/>
    <w:rsid w:val="000E1E00"/>
    <w:rsid w:val="0011477E"/>
    <w:rsid w:val="00124278"/>
    <w:rsid w:val="00126E17"/>
    <w:rsid w:val="00181BAD"/>
    <w:rsid w:val="00204001"/>
    <w:rsid w:val="00234312"/>
    <w:rsid w:val="00252D95"/>
    <w:rsid w:val="00274832"/>
    <w:rsid w:val="002B68E7"/>
    <w:rsid w:val="002C5F05"/>
    <w:rsid w:val="00302F16"/>
    <w:rsid w:val="00314CB0"/>
    <w:rsid w:val="003D1B14"/>
    <w:rsid w:val="00446C91"/>
    <w:rsid w:val="00464245"/>
    <w:rsid w:val="00476205"/>
    <w:rsid w:val="004C73C7"/>
    <w:rsid w:val="0053271F"/>
    <w:rsid w:val="00552822"/>
    <w:rsid w:val="00554851"/>
    <w:rsid w:val="00561F39"/>
    <w:rsid w:val="00661005"/>
    <w:rsid w:val="006C5D66"/>
    <w:rsid w:val="006E575C"/>
    <w:rsid w:val="007044FF"/>
    <w:rsid w:val="00722C52"/>
    <w:rsid w:val="00726348"/>
    <w:rsid w:val="00775483"/>
    <w:rsid w:val="007A25F3"/>
    <w:rsid w:val="007B051C"/>
    <w:rsid w:val="007B3E94"/>
    <w:rsid w:val="007F4D76"/>
    <w:rsid w:val="007F4E24"/>
    <w:rsid w:val="008067E6"/>
    <w:rsid w:val="00864B44"/>
    <w:rsid w:val="0090494D"/>
    <w:rsid w:val="009A5489"/>
    <w:rsid w:val="009E03A7"/>
    <w:rsid w:val="009F00BA"/>
    <w:rsid w:val="009F3639"/>
    <w:rsid w:val="00A10529"/>
    <w:rsid w:val="00A11EA3"/>
    <w:rsid w:val="00A20179"/>
    <w:rsid w:val="00A676B9"/>
    <w:rsid w:val="00AB43C4"/>
    <w:rsid w:val="00AB713C"/>
    <w:rsid w:val="00AD2542"/>
    <w:rsid w:val="00BA64B3"/>
    <w:rsid w:val="00BC641D"/>
    <w:rsid w:val="00BD5A1C"/>
    <w:rsid w:val="00C42830"/>
    <w:rsid w:val="00C92838"/>
    <w:rsid w:val="00CA0E86"/>
    <w:rsid w:val="00CB5213"/>
    <w:rsid w:val="00CC2FD6"/>
    <w:rsid w:val="00CD072E"/>
    <w:rsid w:val="00D47C22"/>
    <w:rsid w:val="00D50512"/>
    <w:rsid w:val="00DB382E"/>
    <w:rsid w:val="00DB792C"/>
    <w:rsid w:val="00DC3E65"/>
    <w:rsid w:val="00E2664E"/>
    <w:rsid w:val="00E60F3E"/>
    <w:rsid w:val="00E76C6A"/>
    <w:rsid w:val="00EC3959"/>
    <w:rsid w:val="00ED5666"/>
    <w:rsid w:val="00EE17E6"/>
    <w:rsid w:val="00EF4ED9"/>
    <w:rsid w:val="00FA0D96"/>
    <w:rsid w:val="00FA6A7B"/>
    <w:rsid w:val="00FC4507"/>
    <w:rsid w:val="02F53F3A"/>
    <w:rsid w:val="02FE3E7B"/>
    <w:rsid w:val="032246A9"/>
    <w:rsid w:val="04291F55"/>
    <w:rsid w:val="04850BCF"/>
    <w:rsid w:val="09446B26"/>
    <w:rsid w:val="09774987"/>
    <w:rsid w:val="099948FD"/>
    <w:rsid w:val="0A4F1460"/>
    <w:rsid w:val="0AD81455"/>
    <w:rsid w:val="0F76123D"/>
    <w:rsid w:val="0FB12275"/>
    <w:rsid w:val="10B97633"/>
    <w:rsid w:val="12863E8D"/>
    <w:rsid w:val="151E03AD"/>
    <w:rsid w:val="156A2797"/>
    <w:rsid w:val="15F00F0C"/>
    <w:rsid w:val="1A29455F"/>
    <w:rsid w:val="1B8B6546"/>
    <w:rsid w:val="1C821221"/>
    <w:rsid w:val="1E1D536E"/>
    <w:rsid w:val="1EC57AEB"/>
    <w:rsid w:val="20CC5161"/>
    <w:rsid w:val="217F0425"/>
    <w:rsid w:val="2CDC2BCF"/>
    <w:rsid w:val="2CFE08BF"/>
    <w:rsid w:val="32E26A66"/>
    <w:rsid w:val="34EA44BD"/>
    <w:rsid w:val="34FA0D23"/>
    <w:rsid w:val="356E7EA6"/>
    <w:rsid w:val="35AD5109"/>
    <w:rsid w:val="37D20F25"/>
    <w:rsid w:val="382A0C93"/>
    <w:rsid w:val="3A3E27D3"/>
    <w:rsid w:val="3C81109D"/>
    <w:rsid w:val="3D255ECD"/>
    <w:rsid w:val="3DF633C5"/>
    <w:rsid w:val="420F2E9B"/>
    <w:rsid w:val="423746D8"/>
    <w:rsid w:val="46DA3884"/>
    <w:rsid w:val="488E2B78"/>
    <w:rsid w:val="4CB93F3C"/>
    <w:rsid w:val="4D983602"/>
    <w:rsid w:val="4E181248"/>
    <w:rsid w:val="50A67EB5"/>
    <w:rsid w:val="51FE0D6E"/>
    <w:rsid w:val="53C87563"/>
    <w:rsid w:val="540C7047"/>
    <w:rsid w:val="54106BBB"/>
    <w:rsid w:val="549332C4"/>
    <w:rsid w:val="549A0AF6"/>
    <w:rsid w:val="54D66CD1"/>
    <w:rsid w:val="55676612"/>
    <w:rsid w:val="58580B3A"/>
    <w:rsid w:val="59012EF2"/>
    <w:rsid w:val="5EC02A08"/>
    <w:rsid w:val="60545FFD"/>
    <w:rsid w:val="62DC51F4"/>
    <w:rsid w:val="644201CC"/>
    <w:rsid w:val="64C33752"/>
    <w:rsid w:val="661E3335"/>
    <w:rsid w:val="66E7097A"/>
    <w:rsid w:val="69232A11"/>
    <w:rsid w:val="69450BD9"/>
    <w:rsid w:val="6D156B14"/>
    <w:rsid w:val="6D535020"/>
    <w:rsid w:val="6D987B1D"/>
    <w:rsid w:val="7601232C"/>
    <w:rsid w:val="785738D6"/>
    <w:rsid w:val="798A4C4D"/>
    <w:rsid w:val="7AC53928"/>
    <w:rsid w:val="7DFC0F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3">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22"/>
    <w:autoRedefine/>
    <w:qFormat/>
    <w:uiPriority w:val="1"/>
    <w:pPr>
      <w:autoSpaceDE w:val="0"/>
      <w:autoSpaceDN w:val="0"/>
      <w:jc w:val="left"/>
    </w:pPr>
    <w:rPr>
      <w:rFonts w:ascii="宋体" w:hAnsi="宋体" w:cs="宋体"/>
      <w:kern w:val="0"/>
      <w:szCs w:val="21"/>
      <w:lang w:eastAsia="en-US"/>
    </w:rPr>
  </w:style>
  <w:style w:type="paragraph" w:styleId="5">
    <w:name w:val="Balloon Text"/>
    <w:basedOn w:val="1"/>
    <w:link w:val="46"/>
    <w:autoRedefine/>
    <w:qFormat/>
    <w:uiPriority w:val="0"/>
    <w:rPr>
      <w:sz w:val="18"/>
      <w:szCs w:val="18"/>
    </w:rPr>
  </w:style>
  <w:style w:type="paragraph" w:styleId="6">
    <w:name w:val="footer"/>
    <w:basedOn w:val="1"/>
    <w:link w:val="21"/>
    <w:autoRedefine/>
    <w:qFormat/>
    <w:uiPriority w:val="99"/>
    <w:pPr>
      <w:widowControl/>
      <w:tabs>
        <w:tab w:val="center" w:pos="4153"/>
        <w:tab w:val="right" w:pos="8306"/>
      </w:tabs>
      <w:snapToGrid w:val="0"/>
      <w:jc w:val="left"/>
    </w:pPr>
    <w:rPr>
      <w:kern w:val="0"/>
      <w:sz w:val="18"/>
      <w:szCs w:val="20"/>
    </w:rPr>
  </w:style>
  <w:style w:type="paragraph" w:styleId="7">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rPr>
      <w:rFonts w:asciiTheme="minorHAnsi" w:hAnsiTheme="minorHAnsi" w:eastAsiaTheme="minorEastAsia" w:cstheme="minorBidi"/>
      <w:szCs w:val="22"/>
    </w:rPr>
  </w:style>
  <w:style w:type="paragraph" w:styleId="9">
    <w:name w:val="toc 2"/>
    <w:basedOn w:val="1"/>
    <w:next w:val="1"/>
    <w:autoRedefine/>
    <w:unhideWhenUsed/>
    <w:qFormat/>
    <w:uiPriority w:val="39"/>
    <w:pPr>
      <w:tabs>
        <w:tab w:val="right" w:leader="dot" w:pos="8296"/>
      </w:tabs>
      <w:ind w:left="420" w:leftChars="200"/>
    </w:pPr>
    <w:rPr>
      <w:rFonts w:asciiTheme="minorHAnsi" w:hAnsiTheme="minorHAnsi" w:eastAsiaTheme="minorEastAsia" w:cstheme="minorBidi"/>
      <w:szCs w:val="22"/>
    </w:rPr>
  </w:style>
  <w:style w:type="paragraph" w:styleId="10">
    <w:name w:val="Normal (Web)"/>
    <w:basedOn w:val="1"/>
    <w:autoRedefine/>
    <w:qFormat/>
    <w:uiPriority w:val="0"/>
    <w:pPr>
      <w:spacing w:beforeAutospacing="1" w:afterAutospacing="1"/>
      <w:jc w:val="left"/>
    </w:pPr>
    <w:rPr>
      <w:kern w:val="0"/>
      <w:sz w:val="24"/>
    </w:rPr>
  </w:style>
  <w:style w:type="table" w:styleId="12">
    <w:name w:val="Table Grid"/>
    <w:basedOn w:val="1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page number"/>
    <w:basedOn w:val="13"/>
    <w:autoRedefine/>
    <w:qFormat/>
    <w:uiPriority w:val="0"/>
  </w:style>
  <w:style w:type="character" w:styleId="16">
    <w:name w:val="FollowedHyperlink"/>
    <w:basedOn w:val="13"/>
    <w:autoRedefine/>
    <w:qFormat/>
    <w:uiPriority w:val="0"/>
    <w:rPr>
      <w:color w:val="800080"/>
      <w:u w:val="single"/>
    </w:rPr>
  </w:style>
  <w:style w:type="character" w:styleId="17">
    <w:name w:val="Emphasis"/>
    <w:basedOn w:val="13"/>
    <w:autoRedefine/>
    <w:qFormat/>
    <w:uiPriority w:val="0"/>
    <w:rPr>
      <w:i/>
    </w:rPr>
  </w:style>
  <w:style w:type="character" w:styleId="18">
    <w:name w:val="Hyperlink"/>
    <w:basedOn w:val="13"/>
    <w:autoRedefine/>
    <w:qFormat/>
    <w:uiPriority w:val="99"/>
    <w:rPr>
      <w:color w:val="0000FF"/>
      <w:u w:val="single"/>
    </w:rPr>
  </w:style>
  <w:style w:type="character" w:customStyle="1" w:styleId="19">
    <w:name w:val="页眉 字符"/>
    <w:basedOn w:val="13"/>
    <w:link w:val="7"/>
    <w:autoRedefine/>
    <w:qFormat/>
    <w:uiPriority w:val="99"/>
    <w:rPr>
      <w:kern w:val="2"/>
      <w:sz w:val="18"/>
      <w:szCs w:val="18"/>
    </w:rPr>
  </w:style>
  <w:style w:type="paragraph" w:styleId="20">
    <w:name w:val="List Paragraph"/>
    <w:basedOn w:val="1"/>
    <w:autoRedefine/>
    <w:qFormat/>
    <w:uiPriority w:val="34"/>
    <w:pPr>
      <w:ind w:firstLine="420" w:firstLineChars="200"/>
    </w:pPr>
  </w:style>
  <w:style w:type="character" w:customStyle="1" w:styleId="21">
    <w:name w:val="页脚 字符"/>
    <w:basedOn w:val="13"/>
    <w:link w:val="6"/>
    <w:autoRedefine/>
    <w:qFormat/>
    <w:uiPriority w:val="99"/>
    <w:rPr>
      <w:sz w:val="18"/>
    </w:rPr>
  </w:style>
  <w:style w:type="character" w:customStyle="1" w:styleId="22">
    <w:name w:val="正文文本 字符"/>
    <w:basedOn w:val="13"/>
    <w:link w:val="4"/>
    <w:autoRedefine/>
    <w:qFormat/>
    <w:uiPriority w:val="1"/>
    <w:rPr>
      <w:rFonts w:ascii="宋体" w:hAnsi="宋体" w:cs="宋体"/>
      <w:sz w:val="21"/>
      <w:szCs w:val="21"/>
      <w:lang w:eastAsia="en-US"/>
    </w:rPr>
  </w:style>
  <w:style w:type="paragraph" w:customStyle="1" w:styleId="23">
    <w:name w:val="TOC 标题1"/>
    <w:basedOn w:val="2"/>
    <w:next w:val="1"/>
    <w:autoRedefine/>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bCs w:val="0"/>
      <w:color w:val="2E75B6" w:themeColor="accent1" w:themeShade="BF"/>
      <w:kern w:val="0"/>
      <w:sz w:val="32"/>
      <w:szCs w:val="32"/>
    </w:rPr>
  </w:style>
  <w:style w:type="character" w:customStyle="1" w:styleId="24">
    <w:name w:val="段 Char"/>
    <w:link w:val="25"/>
    <w:autoRedefine/>
    <w:qFormat/>
    <w:locked/>
    <w:uiPriority w:val="0"/>
    <w:rPr>
      <w:rFonts w:ascii="宋体" w:hAnsi="宋体"/>
      <w:sz w:val="21"/>
      <w:szCs w:val="22"/>
    </w:rPr>
  </w:style>
  <w:style w:type="paragraph" w:customStyle="1" w:styleId="25">
    <w:name w:val="段"/>
    <w:link w:val="24"/>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szCs w:val="22"/>
      <w:lang w:val="en-US" w:eastAsia="zh-CN" w:bidi="ar-SA"/>
    </w:rPr>
  </w:style>
  <w:style w:type="paragraph" w:customStyle="1" w:styleId="26">
    <w:name w:val="一级条标题"/>
    <w:next w:val="25"/>
    <w:autoRedefine/>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27">
    <w:name w:val="章标题"/>
    <w:next w:val="25"/>
    <w:autoRedefine/>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8">
    <w:name w:val="二级条标题"/>
    <w:basedOn w:val="26"/>
    <w:next w:val="25"/>
    <w:autoRedefine/>
    <w:qFormat/>
    <w:uiPriority w:val="0"/>
    <w:pPr>
      <w:numPr>
        <w:ilvl w:val="2"/>
      </w:numPr>
      <w:ind w:left="0"/>
      <w:outlineLvl w:val="3"/>
    </w:pPr>
  </w:style>
  <w:style w:type="paragraph" w:customStyle="1" w:styleId="29">
    <w:name w:val="三级条标题"/>
    <w:basedOn w:val="28"/>
    <w:next w:val="25"/>
    <w:autoRedefine/>
    <w:qFormat/>
    <w:uiPriority w:val="0"/>
    <w:pPr>
      <w:numPr>
        <w:ilvl w:val="3"/>
      </w:numPr>
      <w:outlineLvl w:val="4"/>
    </w:pPr>
  </w:style>
  <w:style w:type="paragraph" w:customStyle="1" w:styleId="30">
    <w:name w:val="四级条标题"/>
    <w:basedOn w:val="29"/>
    <w:next w:val="25"/>
    <w:autoRedefine/>
    <w:qFormat/>
    <w:uiPriority w:val="0"/>
    <w:pPr>
      <w:numPr>
        <w:ilvl w:val="4"/>
      </w:numPr>
      <w:outlineLvl w:val="5"/>
    </w:pPr>
  </w:style>
  <w:style w:type="paragraph" w:customStyle="1" w:styleId="31">
    <w:name w:val="五级条标题"/>
    <w:basedOn w:val="30"/>
    <w:next w:val="25"/>
    <w:autoRedefine/>
    <w:qFormat/>
    <w:uiPriority w:val="0"/>
    <w:pPr>
      <w:numPr>
        <w:ilvl w:val="5"/>
      </w:numPr>
      <w:outlineLvl w:val="6"/>
    </w:pPr>
  </w:style>
  <w:style w:type="paragraph" w:customStyle="1" w:styleId="32">
    <w:name w:val="附录标识"/>
    <w:basedOn w:val="1"/>
    <w:next w:val="25"/>
    <w:autoRedefine/>
    <w:qFormat/>
    <w:uiPriority w:val="0"/>
    <w:pPr>
      <w:keepNext/>
      <w:widowControl/>
      <w:numPr>
        <w:ilvl w:val="0"/>
        <w:numId w:val="2"/>
      </w:numPr>
      <w:shd w:val="clear" w:color="auto" w:fill="FFFFFF"/>
      <w:tabs>
        <w:tab w:val="left" w:pos="6405"/>
      </w:tabs>
      <w:spacing w:before="640" w:after="280"/>
      <w:jc w:val="center"/>
      <w:outlineLvl w:val="0"/>
    </w:pPr>
    <w:rPr>
      <w:rFonts w:ascii="黑体" w:eastAsia="黑体"/>
      <w:kern w:val="0"/>
      <w:szCs w:val="20"/>
    </w:rPr>
  </w:style>
  <w:style w:type="paragraph" w:customStyle="1" w:styleId="33">
    <w:name w:val="附录表标题"/>
    <w:basedOn w:val="1"/>
    <w:next w:val="25"/>
    <w:autoRedefine/>
    <w:qFormat/>
    <w:uiPriority w:val="0"/>
    <w:pPr>
      <w:tabs>
        <w:tab w:val="left" w:pos="0"/>
      </w:tabs>
      <w:spacing w:beforeLines="50" w:afterLines="50"/>
      <w:jc w:val="center"/>
    </w:pPr>
    <w:rPr>
      <w:rFonts w:ascii="黑体" w:eastAsia="黑体"/>
      <w:szCs w:val="21"/>
    </w:rPr>
  </w:style>
  <w:style w:type="paragraph" w:customStyle="1" w:styleId="34">
    <w:name w:val="附录二级条标题"/>
    <w:basedOn w:val="1"/>
    <w:next w:val="25"/>
    <w:autoRedefine/>
    <w:qFormat/>
    <w:uiPriority w:val="0"/>
    <w:pPr>
      <w:widowControl/>
      <w:numPr>
        <w:ilvl w:val="3"/>
        <w:numId w:val="2"/>
      </w:numPr>
      <w:tabs>
        <w:tab w:val="left" w:pos="360"/>
      </w:tabs>
      <w:wordWrap w:val="0"/>
      <w:overflowPunct w:val="0"/>
      <w:autoSpaceDE w:val="0"/>
      <w:autoSpaceDN w:val="0"/>
      <w:spacing w:beforeLines="50" w:afterLines="50"/>
      <w:outlineLvl w:val="3"/>
    </w:pPr>
    <w:rPr>
      <w:rFonts w:ascii="黑体" w:eastAsia="黑体"/>
      <w:kern w:val="21"/>
      <w:szCs w:val="20"/>
    </w:rPr>
  </w:style>
  <w:style w:type="paragraph" w:customStyle="1" w:styleId="35">
    <w:name w:val="附录三级条标题"/>
    <w:basedOn w:val="34"/>
    <w:next w:val="25"/>
    <w:autoRedefine/>
    <w:qFormat/>
    <w:uiPriority w:val="0"/>
    <w:pPr>
      <w:numPr>
        <w:ilvl w:val="4"/>
      </w:numPr>
      <w:outlineLvl w:val="4"/>
    </w:pPr>
  </w:style>
  <w:style w:type="paragraph" w:customStyle="1" w:styleId="36">
    <w:name w:val="附录四级条标题"/>
    <w:basedOn w:val="35"/>
    <w:next w:val="25"/>
    <w:autoRedefine/>
    <w:qFormat/>
    <w:uiPriority w:val="0"/>
    <w:pPr>
      <w:numPr>
        <w:ilvl w:val="5"/>
      </w:numPr>
      <w:outlineLvl w:val="5"/>
    </w:pPr>
  </w:style>
  <w:style w:type="paragraph" w:customStyle="1" w:styleId="37">
    <w:name w:val="附录五级条标题"/>
    <w:basedOn w:val="36"/>
    <w:next w:val="25"/>
    <w:autoRedefine/>
    <w:qFormat/>
    <w:uiPriority w:val="0"/>
    <w:pPr>
      <w:numPr>
        <w:ilvl w:val="6"/>
      </w:numPr>
      <w:outlineLvl w:val="6"/>
    </w:pPr>
  </w:style>
  <w:style w:type="paragraph" w:customStyle="1" w:styleId="38">
    <w:name w:val="附录章标题"/>
    <w:next w:val="25"/>
    <w:autoRedefine/>
    <w:qFormat/>
    <w:uiPriority w:val="0"/>
    <w:pPr>
      <w:numPr>
        <w:ilvl w:val="1"/>
        <w:numId w:val="2"/>
      </w:numPr>
      <w:tabs>
        <w:tab w:val="left" w:pos="360"/>
      </w:tabs>
      <w:wordWrap w:val="0"/>
      <w:overflowPunct w:val="0"/>
      <w:autoSpaceDE w:val="0"/>
      <w:spacing w:beforeLines="100" w:afterLines="100"/>
      <w:jc w:val="both"/>
      <w:outlineLvl w:val="1"/>
    </w:pPr>
    <w:rPr>
      <w:rFonts w:ascii="黑体" w:hAnsi="Times New Roman" w:eastAsia="黑体" w:cs="Times New Roman"/>
      <w:kern w:val="21"/>
      <w:sz w:val="21"/>
      <w:lang w:val="en-US" w:eastAsia="zh-CN" w:bidi="ar-SA"/>
    </w:rPr>
  </w:style>
  <w:style w:type="paragraph" w:customStyle="1" w:styleId="39">
    <w:name w:val="附录一级条标题"/>
    <w:basedOn w:val="38"/>
    <w:next w:val="25"/>
    <w:autoRedefine/>
    <w:qFormat/>
    <w:uiPriority w:val="0"/>
    <w:pPr>
      <w:numPr>
        <w:ilvl w:val="2"/>
      </w:numPr>
      <w:autoSpaceDN w:val="0"/>
      <w:spacing w:beforeLines="50" w:afterLines="50"/>
      <w:outlineLvl w:val="2"/>
    </w:pPr>
  </w:style>
  <w:style w:type="paragraph" w:customStyle="1" w:styleId="40">
    <w:name w:val="二级无"/>
    <w:basedOn w:val="28"/>
    <w:autoRedefine/>
    <w:qFormat/>
    <w:uiPriority w:val="0"/>
    <w:pPr>
      <w:spacing w:before="50" w:beforeLines="0" w:after="50" w:afterLines="0"/>
    </w:pPr>
    <w:rPr>
      <w:rFonts w:ascii="宋体" w:eastAsia="宋体"/>
    </w:rPr>
  </w:style>
  <w:style w:type="paragraph" w:customStyle="1" w:styleId="4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2">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3">
    <w:name w:val="Table Text"/>
    <w:basedOn w:val="1"/>
    <w:autoRedefine/>
    <w:semiHidden/>
    <w:qFormat/>
    <w:uiPriority w:val="0"/>
    <w:rPr>
      <w:rFonts w:ascii="宋体" w:hAnsi="宋体" w:cs="宋体"/>
      <w:sz w:val="18"/>
      <w:szCs w:val="18"/>
      <w:lang w:eastAsia="en-US"/>
    </w:rPr>
  </w:style>
  <w:style w:type="table" w:customStyle="1" w:styleId="44">
    <w:name w:val="Table Normal"/>
    <w:autoRedefine/>
    <w:semiHidden/>
    <w:unhideWhenUsed/>
    <w:qFormat/>
    <w:uiPriority w:val="0"/>
    <w:tblPr>
      <w:tblCellMar>
        <w:top w:w="0" w:type="dxa"/>
        <w:left w:w="0" w:type="dxa"/>
        <w:bottom w:w="0" w:type="dxa"/>
        <w:right w:w="0" w:type="dxa"/>
      </w:tblCellMar>
    </w:tblPr>
  </w:style>
  <w:style w:type="paragraph" w:customStyle="1" w:styleId="45">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46">
    <w:name w:val="批注框文本 字符"/>
    <w:basedOn w:val="13"/>
    <w:link w:val="5"/>
    <w:autoRedefine/>
    <w:qFormat/>
    <w:uiPriority w:val="0"/>
    <w:rPr>
      <w:kern w:val="2"/>
      <w:sz w:val="18"/>
      <w:szCs w:val="18"/>
    </w:rPr>
  </w:style>
  <w:style w:type="paragraph" w:customStyle="1" w:styleId="47">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ficc\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Lenovo</Company>
  <Pages>1</Pages>
  <Words>2243</Words>
  <Characters>12789</Characters>
  <Lines>106</Lines>
  <Paragraphs>30</Paragraphs>
  <TotalTime>12</TotalTime>
  <ScaleCrop>false</ScaleCrop>
  <LinksUpToDate>false</LinksUpToDate>
  <CharactersWithSpaces>15002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2023-11-21T12:45:00Z</dcterms:created>
  <dc:creator>周帆</dc:creator>
  <cp:lastModifiedBy>随心</cp:lastModifiedBy>
  <dcterms:modified xsi:type="dcterms:W3CDTF">2024-01-04T03:11:26Z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2A88E265A32B44B1B7DAEC87F8FAFACA</vt:lpwstr>
  </property>
</Properties>
</file>